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de18966514f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優質教育全國第一 AI永續企業最愛-創造屬於自己的未來／董事長張家宜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國《泰晤士高等教育》（THE）2022世界大學影響力排名，淡江位居301-400，較去年進步300名，是全國公私立大學進步幅度最大的學校。實踐聯合國17項永續發展目標中的7項，其中SDG4「優質教育」全國第一；SDG7「可負擔的潔淨能源」全球排名21，顯示深具國際競爭力。
</w:t>
          <w:br/>
          <w:t>本校辦學72年與時俱進，訂定「AI+SDGs=∞」為中長程校務發展方向，亦奠定全雲端校園計畫資訊基石，邁向數位普及化目標。隨著新型冠狀疫情（COVID-19）持續延燒，突顯AI技術價值，加速數位優化轉型，零接觸服務需求，開啟遠端無所不在的平台學習，提升科技強度，建構「元宇宙」虛實互動與連通趨勢之基礎。
</w:t>
          <w:br/>
          <w:t>2022年瑞士世界經濟論壇（WEF）聚焦「通膨、能源、糧食和氣候變遷」四大危機。環境變動交互影響，成為不可預期的黑天鵝。英國牛津大學詹姆斯．馬汀（James Martin）物理博士2007年曾預言「隔離受感染人民，關閉空中交通……爆發連自然界都沒有的流行病……」。印證不連續的軌跡，瞬時納入新變數，了解未來，運用未來學方法預測未來，才能了解自己，預見「灰犀牛」衝撞而不懼怕。
</w:t>
          <w:br/>
          <w:t>全球新穎經濟模式，跨域科技高速演進，淡江培育三環五育及八大基本素養，兼具智識的廣度與深度。面對遠距形成的人際疏離，需善用連結社群的情感溫度。因此，不要擔心明天會有怎樣的變化，而是試問自己想要怎樣的明天，找出獨特的風險指紋，權衡威脅與機會，創造屬於自己的未來。</w:t>
          <w:br/>
        </w:r>
      </w:r>
    </w:p>
  </w:body>
</w:document>
</file>