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cbf6ffc0b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曹靜雯談不動產投資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財金系教授顧廣平於6月14日下午2時至4時邀請友誠聯合開發總經理曹靜雯，主講「土地投資簡介—房地產夯甚麼？」介紹不動產投資的知識，因疫情影響採線上進行，逾200位同學聽課。
</w:t>
          <w:br/>
          <w:t>曹靜雯說明「土地使用強度及使用分區」、「不動產交易費用」到「區段徵收和市地重劃整體的開發」，舉例從桃園機捷周圍原來荒蕪人煙，雜草叢生未開發地區，成了近年投資客搶手的投資熱區，因桃園市政府未來將打造「桃園航空城」，重劃了中正國際機場周圍的土地，以九大園區與五大主點發展區為主要開發地段，預計開發面積達6,150公頃，而桃園機場捷運就是此經濟大型建設的重要開端。
</w:t>
          <w:br/>
          <w:t>曹靜雯也以財金系友身分，分享自身創業歷程，鼓勵同學：「對於畢業還沒有什麼想法是正常的，過程中可能經歷自我迷惘，最後一定會找到自己的喜好。」在2019年她創業成立地政士事務所，實現了心中萌芽許久的種子。
</w:t>
          <w:br/>
          <w:t>短短兩小時的課程，豐富內容的講解，討論過程相當熱絡，公行四林玠斈發問，從2021土地變更圖表的數據顯示，區段徵收的計價從7萬變12萬，以過往所學，政府會以公告地價的三成做房屋徵收嗎？她回應，現在已改為市價徵收與查估，而公告地價在業界通常會當作相對價格來做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1072"/>
              <wp:effectExtent l="0" t="0" r="0" b="0"/>
              <wp:docPr id="1" name="IMG_60cf3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ee0aae4-936a-4cd2-9ede-09323f7c0ea1.jpg"/>
                      <pic:cNvPicPr/>
                    </pic:nvPicPr>
                    <pic:blipFill>
                      <a:blip xmlns:r="http://schemas.openxmlformats.org/officeDocument/2006/relationships" r:embed="Rfe266fd289a845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4c8e14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b5f4528-d6da-430c-8e94-51324eaaf9d5.jpg"/>
                      <pic:cNvPicPr/>
                    </pic:nvPicPr>
                    <pic:blipFill>
                      <a:blip xmlns:r="http://schemas.openxmlformats.org/officeDocument/2006/relationships" r:embed="R21b1ba1b81f146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66fd289a845eb" /><Relationship Type="http://schemas.openxmlformats.org/officeDocument/2006/relationships/image" Target="/media/image2.bin" Id="R21b1ba1b81f146fa" /></Relationships>
</file>