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b16d720ebe427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2022《遠見》台灣最佳大學 本校人文社科大學類私校第一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【本報訊】《遠見》雜誌於6月29日公布「2022台灣最佳大學排行榜」調查中，本校在「人文社科大學」排名全國第3、也是私校排名第一。
</w:t>
          <w:br/>
          <w:t>本次排行榜中，本校在「社會聲望」、「學術成就」、「教學表現」、「國際化程度」、「產學合作」，以及「財務體質」共六大面向均有不錯的表現；在社會聲望、學術成就、國際化程度共3個面向均進入全國前30，國際化程度為全國第3，比去年進步一名，更是是私校第一。本次「國際化程度」納入塑造雙語情境指標，強調學生在國內能有效提升英語能力，淡江獲得教育部「大專校院學生雙語化學習計畫」之第一期重點培育學院補助，持續深化全英語授課，在校內營造良好的全英語學習環境。
</w:t>
          <w:br/>
          <w:t>本次是由遠見民意研究調查執行，以六大面向進行大學評比，從教育部大專校院校務資訊公開網站、臺灣人文及社會科學引文索引資料庫、中央研究院、教育部、科技部等作為資料來源，資料涵蓋期間以2022的調查數據以2021年統計數字為主，部分項目為求考量指標遞延發酵效果，納入5年數據評估（2017~2021）。指標統計方法係將每一細項之各校原始數據以T分配進行標準化，再依各細項之權重計算後加總，並進行排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66032" cy="4876800"/>
              <wp:effectExtent l="0" t="0" r="0" b="0"/>
              <wp:docPr id="1" name="IMG_00fc8e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e8ee601a-4f4c-41e0-ab6f-db06e2262d6b.png"/>
                      <pic:cNvPicPr/>
                    </pic:nvPicPr>
                    <pic:blipFill>
                      <a:blip xmlns:r="http://schemas.openxmlformats.org/officeDocument/2006/relationships" r:embed="Rf6ae9dc4f7164e5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660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114800" cy="4876800"/>
              <wp:effectExtent l="0" t="0" r="0" b="0"/>
              <wp:docPr id="1" name="IMG_6a2261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6/m\b5b8c51c-4a24-4771-81ae-bf6459ec9437.png"/>
                      <pic:cNvPicPr/>
                    </pic:nvPicPr>
                    <pic:blipFill>
                      <a:blip xmlns:r="http://schemas.openxmlformats.org/officeDocument/2006/relationships" r:embed="R3febbc1333814ab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114800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6ae9dc4f7164e5a" /><Relationship Type="http://schemas.openxmlformats.org/officeDocument/2006/relationships/image" Target="/media/image2.bin" Id="R3febbc1333814abc" /></Relationships>
</file>