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fa0fa299a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校友齊讚】教政所校友 臺北市明德國中校長 劉文鴻／創造價值 廣結善緣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心存善念，廣結善緣」是我從念碩士班到教育職場，一路走來的信念，當年與教師、同學培養出深厚情誼，未來不論從事什麼工作，總是在服務別人後，自己也獲得更多機會。建議學弟妹重視課業、參與社團之餘，也應保持運動和閱讀的習慣，因為運動讓人身體健康、精神抖擻，更有追夢的本錢；常閱讀偉人傳記、歷史故事，透過「以古鑑今」，吸納成功經驗，從別人的經歷增長知識和見聞。
</w:t>
          <w:br/>
          <w:t>當年報考教育政策與領導研究所是個巧妙的機緣，與我一同服務學校的同仁，想找志同道合的夥伴一起準備考試，就此牽起我和淡江的緣份。一上課我就被選為班長，主動幫同學製作姓名桌牌，方便教授快速認識每位學生，班上氣氛相當融洽，連平時不苟言笑的老師都常被我們逗樂。
</w:t>
          <w:br/>
          <w:t>至今印象深刻的課程有：洪啟昌老師每週分享教育界重要新聞，就像心靈雞湯一般，更了解教育政策或校園案例帶來的影響；陳錫珍老師解說教育組織溝通理論，藉由反思討論如何改善；薛曉華老師與同學們天馬行空討論，如何發揮創意，想像未來教育的各種可能性，都對我日後經營學校團隊，有很大助益。
</w:t>
          <w:br/>
          <w:t>我認為「建立個人品牌形象」是很重要的，這無法一蹴可幾，得慢慢累積，讓別人看到你的「價值」，而不是「價格」，大家步入社會後，將會遇見形形色色的人，惟有努力使自己增值，持續維護自己的品牌，才能讓別人一想到你，就是良好的印象，有助於人際相處及職場發展。
</w:t>
          <w:br/>
          <w:t>選修系外課程、參與不同社團，能認識來自各系的同學，這是建立個人形象的絕佳時機，透過與人互動來了解人際關係的運作，培養「合作競爭」的相處模式，有時共同合作，有時彼此競爭，他們都可能是未來協助你的工作夥伴，所以時時與大家維持友善關係，有朝一日需要幫助時，人家必定全力支援。
</w:t>
          <w:br/>
          <w:t>恭喜各位新生考上淡江，這個時代不怕沒有機會，只怕沒有「看到機會」，凡事多嘗試，不要怕失敗，如同我常告訴同學：「當校長也有許多失敗經驗，不怕困難、接受挑戰，才有上臺領獎的機會。」只要帶著勇氣、感恩的心，面對一切，多與正能量的人相處，避免接近常抱怨、愛批評的負能量，讓自己充滿熱忱且勇敢堅毅，就能盡情發揮最大的潛力追求夢想。（文／彭云佳 整理、攝影／彭云佳）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180c5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114c3357-e0e8-4168-a1e7-1adf904d0c63.jpg"/>
                      <pic:cNvPicPr/>
                    </pic:nvPicPr>
                    <pic:blipFill>
                      <a:blip xmlns:r="http://schemas.openxmlformats.org/officeDocument/2006/relationships" r:embed="Rc81f65e7a6034b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1f65e7a6034b89" /></Relationships>
</file>