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0415294fa4d2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2022淡水福爾摩莎國際詩歌節 雅士齊聚淡江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淡水福爾摩莎國際詩歌節開幕式暨國際詩歌節詩集書展
</w:t>
          <w:br/>
          <w:t>【記者侯逸蓁淡水校園報導】由本校外國語文學院、覺生紀念圖書館和世界詩人運動組織、淡水文化基金會、忠寮社區發展協會以及淡水社區大學共同主辦的2022「淡水福爾摩莎國際詩歌節：國際詩歌節詩集書展」，9月16日上午10時於圖書館2樓閱活區舉行開幕式，國際副校長陳小雀、外語學院院長吳萬寶、圖書館館長宋雪芳、淡水區區長巫宗仁、淡水文化基金會董事長許慧明、世界詩人運動組織亞洲區副會長李魁賢及參展詩人，近百人到場參與。
</w:t>
          <w:br/>
          <w:t>陳小雀致詞表示，詩歌是美學之首，也是一座行動圖書館，蘊含著人類深遠的智慧，「詩歌節是淡水地區的文化資產，很高興能夠主辦今年的詩歌節活動，不僅與在地共同提升淡水文化，也達到大學融入社區發展的社會責任」；巫宗仁即時吟唱李白詩作〈月下獨酌〉，優美歌聲博得熱烈掌聲；許慧明期許詩歌節能夠一直舉辦，讓更多人看見淡水文化；身為淡水忠寮人的李魁賢則希望能有更多年輕人投入傳統詩歌文化，使其傳遞下去並發揚光大。
</w:t>
          <w:br/>
          <w:t>接著舉行贈書儀式，由許慧明及李魁賢代表贈送本校共321冊圖書，包括淡水文化基金會贈送的96冊詩集，包括歷年詩歌節的詩人著作、李魁賢策劃的各種詩集，以及所編選在國外出版的《台灣詩選》；以及李魁賢贈送的225冊詩集、著作、譯作、回憶錄及個人珍藏詩集，由陳小雀代表接受，並頒發感謝狀予以感謝。
</w:t>
          <w:br/>
          <w:t>本次書展由圖書館精選館藏英日法西德俄6種語種詩集80冊、淡水文化基金會贈送96冊和李魁賢贈送的74冊詩集作品作為出展書籍，共約250冊；展出時間自即日起至9月23日；詩歌節系列活動日期至10月31日，以捷運詩展作為首發活動，於捷運淡水站的站體空間展出歷年參與詩歌節的國內外詩人作品；另有於本校文錙藝術中心進行的「藝術新視界—明日的圖像與色域想像」、忠寮社區舉行的「國際詩文交流大會」，讓淡水藉由詩歌與國際交流，成為名符其實的「詩美之鄉」。
</w:t>
          <w:br/>
          <w:t>
</w:t>
          <w:br/>
          <w:t>
</w:t>
          <w:br/>
          <w:t>藝術新視界：明日的圖像與色域想像展 多元藝術風格撫慰人心
</w:t>
          <w:br/>
          <w:t>【記者莊庭如淡水校園報導】由本校文錙藝術中心主辦，世界詩人運動組織、本校外國語文學院、通識與核心課程中心、阿波羅畫廊合辦的2022淡水福爾摩莎藝術節系列活動「藝術新視界：明日的圖像與色域想像」，9月16日下午1時在文錙藝術中心舉行開幕式，學術副校長許輝煌、淡水文化基金會董事長許慧明、世界詩人運動組織亞洲區副會長李魁賢、阿波羅畫廊總經理張凱迪、參展詩人及藝術家近50人共襄盛舉。
</w:t>
          <w:br/>
          <w:t>本次展覽作品風格多樣，包括各式畫作、數位雕塑、投影藝術、碳畫、還有透過e筆呈現的詩作等，策展人本校西語系副教授林盛彬說明，策劃這個展覽，正是基於對目前亂世現象的體認，「每一個時代都有其先驅，從風格觀念相異的藝術家間，看見藝術家對至善至美等人類普世價值的追求，所激盪出的想像與表現方法，或可為藝術的價值與理想，開啟另一扇可以看見不一樣風景的門窗，甚至於為人心的不安帶來盼望與愛。」
</w:t>
          <w:br/>
          <w:t>許輝煌致詞時感謝策展人與藝術家的貢獻，在疫情下用藝術撫慰人心，透過視覺及聽覺上的饗宴，讓觀賞者得到心靈的平靜；許慧明感謝文錙藝術中心持續促進淡水藝文發展，也希望大家持續共同努力，將淡水打造成文化城市，讓詩文風氣成為日常；李魁賢從展覽中看見跨領域媒介的合作，他樂見這樣的方式讓詩文的呈現更加活潑、創新；戴佳茹則從教師、學生家長及藝術家的角度，肯定文錙藝術中心推廣藝術的貢獻，也是最佳的藝術教育場所。
</w:t>
          <w:br/>
          <w:t>「藝術新視界：明日的圖像與色域想像」展期自9月13日至10月18日，每日上午9時至下午5時，每週六、日及10月10日休館，另視疫情狀況彈性調整。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98097a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9/m\2414c8ab-53c6-4655-99b9-8b308bc66504.jpg"/>
                      <pic:cNvPicPr/>
                    </pic:nvPicPr>
                    <pic:blipFill>
                      <a:blip xmlns:r="http://schemas.openxmlformats.org/officeDocument/2006/relationships" r:embed="R29d43f3844fa463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69da1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9/m\1664e175-0233-49eb-9658-fff7c789b303.jpg"/>
                      <pic:cNvPicPr/>
                    </pic:nvPicPr>
                    <pic:blipFill>
                      <a:blip xmlns:r="http://schemas.openxmlformats.org/officeDocument/2006/relationships" r:embed="R628dfee8c87a404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72384"/>
              <wp:effectExtent l="0" t="0" r="0" b="0"/>
              <wp:docPr id="1" name="IMG_f338adc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9/m\5b03e9d7-a844-4315-8032-7fd041c44404.jpg"/>
                      <pic:cNvPicPr/>
                    </pic:nvPicPr>
                    <pic:blipFill>
                      <a:blip xmlns:r="http://schemas.openxmlformats.org/officeDocument/2006/relationships" r:embed="Rbe5e88c87e9d4dc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723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cd39ae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9/m\94f14272-04d6-4039-b30a-8cc549f892b6.jpeg"/>
                      <pic:cNvPicPr/>
                    </pic:nvPicPr>
                    <pic:blipFill>
                      <a:blip xmlns:r="http://schemas.openxmlformats.org/officeDocument/2006/relationships" r:embed="R1d1a2463b9c446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9d43f3844fa4635" /><Relationship Type="http://schemas.openxmlformats.org/officeDocument/2006/relationships/image" Target="/media/image2.bin" Id="R628dfee8c87a4046" /><Relationship Type="http://schemas.openxmlformats.org/officeDocument/2006/relationships/image" Target="/media/image3.bin" Id="Rbe5e88c87e9d4dc3" /><Relationship Type="http://schemas.openxmlformats.org/officeDocument/2006/relationships/image" Target="/media/image4.bin" Id="R1d1a2463b9c44672" /></Relationships>
</file>