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54b6d8074a4a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曙光之星學業成績進步獎即日起開放申請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本報訊】為提供經濟不利學生專屬學業成績進步獎，增進其學業成就，諮商職涯暨學習發展輔導中心舉辦「曙光之星」獎勵活動，獎勵對象為本校博愛助學獎補助實施要點之獎補助對象，且前一學期確實出席校內各單位於活動報名系統提供有助於提升學業成績之活動1次（含）以上，以致學業成績進步者。名額至少60名，獎助金額每名為新臺幣1萬6,000元至3萬6,000元不等，申請時間至10月28日截止。除此之外，為照顧經濟不利學生可安心就學，另有「展翼助翔獎補助方案」等多項方案，歡迎同學依規定提出申請，詳情見經濟不利協助方案網頁（網址：http://spirit.tku.edu.tw:8088/x70/ ）。</w:t>
          <w:br/>
        </w:r>
      </w:r>
    </w:p>
  </w:body>
</w:document>
</file>