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c97b6433a4d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協助住民認同在地 梁勝欽分享《新莊騷》歷程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本校重點研究計畫「建構地方創生平台生態系」，在文學院共同科「創意城鄉」課程中，規劃「2022地方創生系列講座」，10月21日邀請地方誌《新莊騷》主編梁勝欽，以「新莊騷地方品牌-綠色生活與永續價值」為題，分享地方誌的特色、創生價值及製作困難。
</w:t>
          <w:br/>
          <w:t>梁勝欽表示，起初會創立新莊的地方誌，是因爲發現新莊這類的市區，缺少一個可讓人探索文化的平台及串聯地方資源的品牌，加上自己本身是新莊人，因此希望能夠發展一份關於新莊的地方誌。他認爲，新莊流失的不是人口，而是人心，因此需要建立一個有話語權及影響力的「地方品牌」。目前《新莊騷》已出刊八期，第一至第六期以自由取閲的發行模式，提供社區民衆閲讀，因為「閲讀是需要被培養的」，目前《新莊騷》已有了固定的讀者，從第七期開始，採取販售的模式發行。梁勝欽規劃下期將卸下主編一職，讓同仁接手，希望透過不同的人與主題，讓讀者認識不一樣的新莊。
</w:t>
          <w:br/>
          <w:t>資傳三蔡長育分享，自己對梁勝欽致力將自己家鄉推廣給他人的想法印象深刻，因大部分人通常較少積極了解自己的居住地，深入走訪家鄉，挖掘事物，讓不瞭解新莊的人，漸漸對地方失去認同；他在演講中也學到了管理公司的技巧，經營品牌需要找出與自己相同理念的人，具有共識，並在工作過程中觀察每個人，將適合的人選挑選至核心部分培養，才能引進更多不同的想法及題材。「梁勝欽鼓勵我們，如果有什麼想做什麼事就放手一搏，從自己做起，如果只在意自己有沒有伙伴，反而會停滯不前，自己動手是最有效率的選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4a36d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5403cdf4-9075-4b62-8346-22042a49b54a.jpg"/>
                      <pic:cNvPicPr/>
                    </pic:nvPicPr>
                    <pic:blipFill>
                      <a:blip xmlns:r="http://schemas.openxmlformats.org/officeDocument/2006/relationships" r:embed="Ra83ff86d747445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3ff86d74744545" /></Relationships>
</file>