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396de4209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淡江品質72 變 權變永續新價值／董事長 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欣逢淡江大學創校72 週年，全面品質管理30 有成，繼2021 年榮獲臺灣企業永續獎(TCSA)、臺灣永續行動獎(TSAA) 肯定後，2022 年再以「淨零碳排宣示•地球永續共生」，奪得首屆亞太永續行動獎(APSAA) 金獎，展現推動永續發展的決心。如同爭取英國《泰晤士高等教育》（THE）世界大學影響力排名，在領導承諾，事實依據之下，前進300 名，獲全球排名301-400 名，超越顧客期待，創造轉機。
</w:t>
          <w:br/>
          <w:t>2022 世界經濟論壇（WEF），提出以學習者為中心的「教育4.0」，認為「學習」需要轉型，必須創新教學方法與善用科技。麻省理工史隆工商管理學院學者亦指出5 大新興勞動力特徵，「具備資料素養人才」、「樂於使用人工智慧、機器學習和機器人」、「賦權新興勞動力」、「尊重、期待和理解『好工作』的價值」及「致力於促進公平和環保」。淡江洞悉未來趨勢，掌握世界脈動，運用AI 大數據，打造全雲端綠色校園。
</w:t>
          <w:br/>
          <w:t>臺灣在本年瑞士洛桑管理學院（IMD）世界競爭力評比，連續4 年向上成長，在63 個受評比國家中排名全球第7 名，細項評比項目，「人均金融卡交易額」、「4G 及5G 行動寬頻占手機市場比例」、「每千人研發人力」指標高居世界第1。新加坡是亞太地區名列全球人才競爭力指數排行榜第二的國家，其人才培養、全球知識技能、優良資訊科技基礎設施等指標表現優異，前瞻擘劃「2030 年綠色發展藍圖」。
</w:t>
          <w:br/>
          <w:t>淡江人適時在低碳時代雲端布局，落實「AI+SDGs= ∞」校務發展計畫，實踐5G 元宇宙淨零碳排目標。從永續重整腳步出發，執行品質72 變，提升整體教學，創新研發人才，發揮三度挑戰國家品質獎，全員參與、持續改善及標竿學習之精神，邁向綠色轉型，彰顯六大策略，權變永續新價值，預見美好新未來。</w:t>
          <w:br/>
        </w:r>
      </w:r>
    </w:p>
  </w:body>
</w:document>
</file>