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797a1136947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第88次校務會議 葛校長指示朝精緻卓越大學方向努力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88次校務會議11月4日下午2時在守謙國際會議中心有蓮廳舉行，由葛煥昭校長主持，三位副校長、校內一級主管、二級教學行政主管、教師及學生代表等人皆出席，臺北與蘭陽校園同步視訊。
</w:t>
          <w:br/>
          <w:t>　葛校長表示，本校今年在QS、THE及《美國新聞與世界報導》三項世界大學排名均有所提升，惟受到少子女化影響，招生情況不理想，此狀況只會愈來愈嚴峻，所以大家須有心理準備，除各學院系努力創造特色，強化教學創新外，強化境外學生的招募也是重點，希望淡江能逐步朝向精緻卓越大學邁進。
</w:t>
          <w:br/>
          <w:t>　專題報告由國際事務副校長陳小雀以「境外招生：策略 契機 行動」為題，報告本校境外生現況及未來策略，首先就近年境外生人數變化、國內大學招收境外生人數現況與變化、本校境外生註冊率、各學院系境外生人數比重、境外生選校原因、獲獎情形及未來趨勢逐一說明，接著提出「拓展生源」、「友善校園」等境外招生策略，以及如何提升境外生註冊率的方式，並規劃「固守香港、馬來西亞」、「衝刺印尼」、「開發越南、泰國、巴拉圭」及「前進日本」的願景，搭配畢業境外生的經驗分享，以及提供最佳照顧等方式，逐步增加境外生就讀本校的數量。
</w:t>
          <w:br/>
          <w:t>　本次會議共通過本校「110學年度決算」草案、「本校112-116校務發展計畫書」草案等18項提案，其中「113學年度增設調整系所學位學程案，將增設智慧照護產業學研究所碩士班（含智慧照護組及樂齡科技組）、全球政治經濟學系區域發展研究全英語碩士班；物理、化學、水環及機械系取消學籍分組；數學系除取消學籍分組外，並更名「應用數學與數據科學學系」；「教育與未來設計學系學習領導與教育發展碩士班」與「教育與未來設計學系未來學碩士班」整併更名為「教育與未來設計學系碩士班」。「淡江大學三全教育中心設置辦法」則擬成立三全教育中心，持續推動蘭陽校園「全英語教學、全大三出國、全住宿學園」之三全教育，由英文、資工、觀光、政經四系全英語學士班秉持師生共同參與教育活動之精神，涵養全人教育為目標，賡續締造本校全國唯一特色。「淡江大學職工考核辦法」修正為「淡江大學職工考核暨獎懲辦法」及第九條、第十條修正草案，除修正名稱使與內容更為符合，另參考內政部所屬公務人員平時獎懲標準表，明確規範嘉獎、記功、大功及申誡、記過、大過之情事。「淡江大學學生獎懲辦法」部分條文修正草案則因應教育部來函，當學生涉及性騷擾或性霸凌，經本校性別平等教育委員會調查屬實，依其行為輕重處以相應處分。
</w:t>
          <w:br/>
          <w:t>學生代表於專題報告後提出「宣傳時宜利用目標地區學生較常使用的社群軟體」及「宜增加就業輔導及心輔資源」之建議。並於臨時動議中提出「協助系所聯繫境外生俾利輔導」、「學系不接受境外生轉系申請時，請敘明原因或給予建議」，以及「學生機車停放問題」，由相關人員予以回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dcd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80914e5-022c-4fe5-81e8-adeee8c0c4ae.jpg"/>
                      <pic:cNvPicPr/>
                    </pic:nvPicPr>
                    <pic:blipFill>
                      <a:blip xmlns:r="http://schemas.openxmlformats.org/officeDocument/2006/relationships" r:embed="R7475a77600c2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75a77600c2468f" /></Relationships>
</file>