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f5085bbf6446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AI創智學院與4家企業簽署MOU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映樺淡水校園報導】AI創智學院於11月3日舉辦「人工智慧理論與應用研習會」，會中安排與興誠服務品質管理訓練機構、法約爾國際認證機構、米菲多媒體股份有限公司及偲倢科技股份有限公司簽訂產學合作MOU，透過合作推動產學研發夥伴關係。
</w:t>
          <w:br/>
          <w:t>產學合作項目包括各類研發及其應用及人才培育，在過程中結合產官學力量推動永續發展之議題。將促使大學知識產業化、產學人才的流通和研發合作，而使企業擁有科技基礎研究、先端技術發展、產品創新支援，將學術研發能量引導至產業界，強化知識研發與產業創新的連結，達到共創企業、學校及學生的三贏局面。
</w:t>
          <w:br/>
          <w:t>研習會自上午10時10分至下午3時，透過邀請業界人士及學界專家，齊聚發表專業演講與參與座談，共同探討人工智慧理論與應用，吸引更多資訊、電機、機電學生，投入AI相關領域的學習與研究。
</w:t>
          <w:br/>
          <w:t>會議中場於工學大樓E680舉行「詮欣股份有限公司獎學金」頒獎儀式，由該公司董事長吳連溪親自頒發，旨在為鼓勵學生在校期間優秀表現及資助家境清寒或家庭突遭重大變故學生而設立， AI二潘之樺、鄭泓軒、AI一汪士修、嵇先逸、林倩如、曾煜翔，及數學四董俊毅、辜珙瑜等八名同學獲獎，各獲獎金1萬元。</w:t>
          <w:br/>
        </w:r>
      </w:r>
    </w:p>
    <w:p>
      <w:pPr>
        <w:jc w:val="center"/>
      </w:pPr>
      <w:r>
        <w:r>
          <w:drawing>
            <wp:inline xmlns:wp14="http://schemas.microsoft.com/office/word/2010/wordprocessingDrawing" xmlns:wp="http://schemas.openxmlformats.org/drawingml/2006/wordprocessingDrawing" distT="0" distB="0" distL="0" distR="0" wp14:editId="50D07946">
              <wp:extent cx="4876800" cy="3127248"/>
              <wp:effectExtent l="0" t="0" r="0" b="0"/>
              <wp:docPr id="1" name="IMG_a985b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7966d0e4-37b8-432d-bede-fda42a28d9ac.JPG"/>
                      <pic:cNvPicPr/>
                    </pic:nvPicPr>
                    <pic:blipFill>
                      <a:blip xmlns:r="http://schemas.openxmlformats.org/officeDocument/2006/relationships" r:embed="Re912b46031c24035" cstate="print">
                        <a:extLst>
                          <a:ext uri="{28A0092B-C50C-407E-A947-70E740481C1C}"/>
                        </a:extLst>
                      </a:blip>
                      <a:stretch>
                        <a:fillRect/>
                      </a:stretch>
                    </pic:blipFill>
                    <pic:spPr>
                      <a:xfrm>
                        <a:off x="0" y="0"/>
                        <a:ext cx="4876800" cy="3127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46960"/>
              <wp:effectExtent l="0" t="0" r="0" b="0"/>
              <wp:docPr id="1" name="IMG_fbb994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8c31d58b-8787-45ea-9884-cc42edb544de.JPG"/>
                      <pic:cNvPicPr/>
                    </pic:nvPicPr>
                    <pic:blipFill>
                      <a:blip xmlns:r="http://schemas.openxmlformats.org/officeDocument/2006/relationships" r:embed="R3e085b5db3454dab" cstate="print">
                        <a:extLst>
                          <a:ext uri="{28A0092B-C50C-407E-A947-70E740481C1C}"/>
                        </a:extLst>
                      </a:blip>
                      <a:stretch>
                        <a:fillRect/>
                      </a:stretch>
                    </pic:blipFill>
                    <pic:spPr>
                      <a:xfrm>
                        <a:off x="0" y="0"/>
                        <a:ext cx="4876800" cy="2346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12b46031c24035" /><Relationship Type="http://schemas.openxmlformats.org/officeDocument/2006/relationships/image" Target="/media/image2.bin" Id="R3e085b5db3454dab" /></Relationships>
</file>