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da6da2bd4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黃正揚獲新北市建築師公會學生競圖首獎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【記者高振元、陳楷威淡水校園報導】新北市建築師公會舉辦的111年度學生競圖，於7月底揭曉，本校建築五黃正揚摘下首獎，共計15位同學獲獎。
</w:t>
          <w:br/>
          <w:t>　徵件主題為「COVID-19後疫情公共空間的創意設計」，榮獲特優共3位：黃正揚、郭文嘉、王致堯；榮獲優選共5位：李乙謙、鍾詠如、孔德謙、顏廷安、楊承泰；榮獲佳作則有7位：陳憲濬、楊承諭、黃心沂、江柏毅、張家豪、楊甯淩、林子筠。
</w:t>
          <w:br/>
          <w:t>　獲首獎的黃正揚表示，本次設計為「縫隙的呼吸——後疫情時代的地景紀念碑」，在後疫情的時代下紀念馬場町刑場自然風化的過程。在角逐的過程中，比較花心力的部分在因應競圖題目需求去微調原本設計的論述。在參與評圖中要透過論述去說服評審老師設計的合理性等等，是一大挑戰，且當與他校學生設計作品擺在一起展示時，也感受到人外有人，天外有天的壓力。他今年投稿兩個國內競圖，分別榮獲111年新北市建築師公會學生競圖優選以及第11屆亞洲建築新人獎台灣代表選拔賽優選。
</w:t>
          <w:br/>
          <w:t>　此為新北市建築師公會每年舉辦的活動，以鼓勵國內各大專院校建築學系相關科系學生，關注於空間環境議題，期望學生成為未來臺灣建築界空間環境改造的新生力量。今年以「COVID-19後疫情公共空間的創意設計」做為主題，期望相關科系學生能提出具前瞻性與創意的構想與設計方案，來因應後疫情空間的發展。特優僅選出五名，可獲得一萬五千元之獎金；優選選出十五名，可獲得一萬元獎金；佳作則選出三十名，可獲得五千元獎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8f8609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ba41257-0db5-4634-88a7-ccbe7cdbbc13.jpg"/>
                      <pic:cNvPicPr/>
                    </pic:nvPicPr>
                    <pic:blipFill>
                      <a:blip xmlns:r="http://schemas.openxmlformats.org/officeDocument/2006/relationships" r:embed="R59b35cf88f7642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b35cf88f7642d3" /></Relationships>
</file>