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23c85989744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經探號啟航 前進柬埔寨 林奕華讚志工服務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育珊、陳嘉雅淡水校園報導】經濟系於11月28日中午12時20分在黑天鵝展覽廳，舉辦「經探號」海外成果展—「2287砍波迪亞行動」（柬埔寨國名音譯）開幕儀式，邀請學術副校長許輝煌、教務長蔡宗儒等校內長官，另邀請立法委員林奕華，分享高等教育的國際化推動，為該活動開啟序幕。展覽至12月2日，包括照片、播放影片，分享經探號團隊到距離淡江2287公里的柬埔寨，從事志工服務的故事。林奕華嘉許本校將USR推向國際，十分有意義。
</w:t>
          <w:br/>
          <w:t>　林奕華曾是前臺北市及新北市教育局長，她分享臺灣推動國際教育的歷程、推動困境和因應政策，臺灣面對國際，不僅限於歐美，更應注意不同文化，無論是本國學生國際化活動，還是國際學生國內學習，皆須關心。林奕華分享，可以漸進式培育宏觀的國際人才、結合企業產學、提升赴新南向國家留學與學習之誘因，凸顯臺灣高教特色、強化外籍生輔導，讓臺灣走向世界、世界走向臺灣。
</w:t>
          <w:br/>
          <w:t>　許輝煌表示，成果展展現專業知能服務學習課程的成果與國際化的精神，也給予參與同學鼓勵。蔡宗儒分享見證經濟系海外志工隊活動的艱辛過程，但每次的成果都令他驚豔，期許未來能散播到大淡水的各級教育單位，有機會也讓柬埔寨的學生來臺灣交流，讓USR的能量有更多的發展。
</w:t>
          <w:br/>
          <w:t>　經濟系主任林彥伶表示：「2287是紀念疫情之後的2022年8月7日，我再度帶學生前進柬埔寨，也是深耕柬埔寨的第5年，是距離2287公里，也是時間。」林奕華尤其欣慰看到志工隊參與淨化水質及教學分享、在生活與文化適應上有所突破，也滿是收穫。
</w:t>
          <w:br/>
          <w:t>　經探號成員經濟碩二陳金純分享，最令她印象深刻的是體驗柬埔寨的生活模式，住在竹子搭造的高腳屋，每步都得小心翼翼，因為看得到竹子間的縫隙。屋內空間臥室和客廳零隔間，僅透過家具區隔。和當地人一起打地鋪，坐在一起吃飯談天是很特別的體驗，至今仍回味無窮。參與過三次柬埔寨志工，陳金純說，「當地孩童的求知慾令人感動與感慨，不論教英文、衛教或是電腦技能，小朋友們都很認真學習，因為知道知識是翻轉人生的關鍵，感慨的是相比之下，臺灣學童的學習太被動。」
</w:t>
          <w:br/>
          <w:t>　USR計畫助理曾盈雨感到很大的衝擊，「水質真的很差，洗澡、煮菜做飯、洗碗的水，擰出來都是黃色的，飲用水則喝礦泉水，沿路街道充滿垃圾，實際映入眼簾的震驚，遠遠高於聽說的狀況。」特別舉辦淨水工作坊，使用易取得的沙、石、碳、布，自治簡易濾水器，讓他們感受水質差別。她發現當地孩童學習能力很好，很快上手，也很好學，但礙於沒有資源，限縮了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8c7c8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168cb75b-99ba-4131-9439-97bd1cefee65.jpg"/>
                      <pic:cNvPicPr/>
                    </pic:nvPicPr>
                    <pic:blipFill>
                      <a:blip xmlns:r="http://schemas.openxmlformats.org/officeDocument/2006/relationships" r:embed="Ra95cb9278dbb42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7749b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41715b60-ac48-4569-ba57-a0bcd6bab6a5.JPG"/>
                      <pic:cNvPicPr/>
                    </pic:nvPicPr>
                    <pic:blipFill>
                      <a:blip xmlns:r="http://schemas.openxmlformats.org/officeDocument/2006/relationships" r:embed="R78d6a5df818143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a8ec02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1ef70c93-b939-42f2-ba36-504556e12c51.jpg"/>
                      <pic:cNvPicPr/>
                    </pic:nvPicPr>
                    <pic:blipFill>
                      <a:blip xmlns:r="http://schemas.openxmlformats.org/officeDocument/2006/relationships" r:embed="R1865b13a32e544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19f8d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1602e8b3-f485-4da0-a137-1452152c4a05.jpg"/>
                      <pic:cNvPicPr/>
                    </pic:nvPicPr>
                    <pic:blipFill>
                      <a:blip xmlns:r="http://schemas.openxmlformats.org/officeDocument/2006/relationships" r:embed="Rbc8ac61f06814b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5cb9278dbb42b6" /><Relationship Type="http://schemas.openxmlformats.org/officeDocument/2006/relationships/image" Target="/media/image2.bin" Id="R78d6a5df818143a6" /><Relationship Type="http://schemas.openxmlformats.org/officeDocument/2006/relationships/image" Target="/media/image3.bin" Id="R1865b13a32e54424" /><Relationship Type="http://schemas.openxmlformats.org/officeDocument/2006/relationships/image" Target="/media/image4.bin" Id="Rbc8ac61f06814b39" /></Relationships>
</file>