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657057987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商管學院新設2研究中心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商管學院於12月1日起新成立2個研究中心，分別是會計系教授孔繁華主持「策略價值管理與ESG永續發展研究中心」、國企系副教授孫嘉祈主持「經濟倫理研究中心」，兩者皆為任務導向型的研究中心。預計將ESG永續發展及經濟倫理議題之學術研究，應用與產業結合，藉由產學合作以促成國際合作，擴大本校在相關學術領域的國際產學影響力。
</w:t>
          <w:br/>
          <w:t>　孔繁華表示，策略價值管理與ESG永續發展研究中心在推展作業價值管理（Activity Value Management, AVM）、管理會計與ESG永續發展之學術研究。未來將導入其應用方法，運用管理會計理論架構，結合高科技人工智慧及大數據，將企業的財務報表、ERP、PLM等管理系統產生的數據，正確計算成本與利潤，同時提高品質、產能及顧客滿意度，以改善作業流程，進而提升顧客業績，創造策略價值。
</w:t>
          <w:br/>
          <w:t>　孫嘉祈說明，經濟倫理研究中心由1969年國貿系（現國企系）傑出系友，亦為本校榮譽博士，臺灣永光化學榮譽董事長陳定川支持下創設，該研究中心探討當前全球社會發展，面臨諸多大趨勢的挑戰，如：生活環境向女性典範轉移、銀髮社會、教育、健康、生態、網絡連結等議題。在快速發展的過程，如何與全球變遷取得平衡，解決差異，期待未來成為本校重要特色與亮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a90b5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48adaf0-54e1-449a-99ea-eff6f4134e1a.jpg"/>
                      <pic:cNvPicPr/>
                    </pic:nvPicPr>
                    <pic:blipFill>
                      <a:blip xmlns:r="http://schemas.openxmlformats.org/officeDocument/2006/relationships" r:embed="R6140a1b86b0b4a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adc9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220e134-a811-4543-b846-c2eb0de71392.png"/>
                      <pic:cNvPicPr/>
                    </pic:nvPicPr>
                    <pic:blipFill>
                      <a:blip xmlns:r="http://schemas.openxmlformats.org/officeDocument/2006/relationships" r:embed="Rd9c7945490774e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40a1b86b0b4aba" /><Relationship Type="http://schemas.openxmlformats.org/officeDocument/2006/relationships/image" Target="/media/image2.bin" Id="Rd9c7945490774ec8" /></Relationships>
</file>