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b08b3bfd184e2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1155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專題報告五：總務處因應淡江第五波：永續發展之少子化作為／總務長蕭瑞祥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【111學年度教學與行政研討會特刊】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因應當今少子化的現象，提出本校未來永續發展的要點，少子危機，也是淡江永續發展的契機，最重要是開源節流的政策。
</w:t>
          <w:br/>
          <w:t>　總務處現在以事務支援佔所有業務46%，將近一半，其次是一般修繕和專案修繕，各佔了11%，110學年度總務處的預算超過兩億元，結餘約1500萬。在因應少子化必須開源節流的建議原則中，應優先支援教學學術活動、以不影響教職員生權益為原則及有益於校園永續發展，三大原則為前提來推動。
</w:t>
          <w:br/>
          <w:t>　在開源方面將學校現有的資源活用，達到更高效益，第一、總務AI化，在校園安全管理、能源使用管理、收付款項作業、資產開發管理、設施設備修繕及環境清潔維護六大項中，達到減低人事成本同時提升效率，協助預測預算；第二、提升太陽能光電，110年9月至111年8月，累積的太陽能光電發電量達55萬度以上，帶來了50萬元以上收益。
</w:t>
          <w:br/>
          <w:t>　第三、停車收費，目前本校教職員申請停車證免費，在優九聯盟中，只有本校停車不收費，若改為收費制，依據評估，若每年發證500張，一年可獲取150萬到200萬元收入；第四、場地借用，目前淡水校園內如何活化空間是一個問題，同理如何擴大臺北校園場地使用績效，也是接下來要面對的。
</w:t>
          <w:br/>
          <w:t>　節流方面則應減少不必要的支出，第一、水費節費，以總用水量不增加為原則，加強宣導師生節約用水的習慣，控制水費開銷；第二、電費節費，減少電費支出可減少開設的班級數，教室裡學生可以集中座位，減少冷氣和燈的電費，夜間則減少開放的樓館數；第三、冷氣維修以量制價，控制維修成本；第四、落葉堆肥，110學年度中，落葉佔本校總垃圾清運量中的8.7%，花費了26萬處理落葉，做堆肥處理能減少清運費用。
</w:t>
          <w:br/>
          <w:t>　而人力精簡部分第一、因應職員屆齡退休，人力遞減，重點會放在工作重整、工作合併、策略委外；清潔外包方面則視情況調整清潔工作範圍和頻率，比如落葉清掃可能將1天1次調整為3天1次，但廁所勢必維持每天清掃的現況，也要善用工讀生人力資源，協助教師清潔和公文收送等；駐衛警人力方面，因應降低人力成本，將保留一名校聘警衛長，其餘駐衛警退休後將以保全補進，此方式每補進一名保全每年可減少至少十萬，預測111年到117年可節省780萬元。（文／陳國琛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60fc3e0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12/m\eac8ad78-4078-498f-87ff-b7044cb40280.jpg"/>
                      <pic:cNvPicPr/>
                    </pic:nvPicPr>
                    <pic:blipFill>
                      <a:blip xmlns:r="http://schemas.openxmlformats.org/officeDocument/2006/relationships" r:embed="R479a8c82a2de4f1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79a8c82a2de4f1b" /></Relationships>
</file>