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9cf2abf0d4c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分組結論報告三／國際事務副校長陳小雀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【111學年度教學與行政研討會特刊】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題綱一：如何強化國際招生，化危機為轉機？內部強化以推廣英文課程和校園優質化為主，強化英文教學環境，舉辦在地多元體驗活動，使境外生感受在地文化和環境，吸引更多高中生至本校就讀。優化校園內硬體、軟體設備，建立境外生與本地生交流場域；調整境外生獎學金措施，使獎勵方案更符合其需求。優化境外生學習的相關配套，各學院開設「不分系」系所，供其選讀自身更適合、有興趣的課程。
</w:t>
          <w:br/>
          <w:t>　外部拓展以擴大海外招生為主，需掌握有效數據分析，確實了解近十年來境外生之國家人數、經費預算、註冊率和畢業後就業動態，建立境外生資料庫；分析到本校就讀原因，以做為未來學校系所發展重點之一。開發海外招生市場，招生對象可考慮發展中國家和新南向國家——印度、東歐地區、非洲地區等，鎖定區域進行獨招。
</w:t>
          <w:br/>
          <w:t>　題綱二：面對少子化衝擊，如何永續發展國際交流？內部強化之作法為有效運用資源，如網路資源和數據更新，建立有效的策略規劃，並鼓勵本地師生多多參與國際交流，在舉辦文化活動時，提供鳳梨酥、刈包、珍珠奶茶等在地食物作為伴手禮。給予學分抵免措施，若學生參與國際活動及競賽，可免去專題或實習課程之學分，增加其參與意願。
</w:t>
          <w:br/>
          <w:t>　外部拓展以加強國際合作，強化姊妹校連結為主，提供交換生跨國修讀學位，短期交換參訪和跨國研究等資源，積極參與國際學術暨產業組織、各項大型國際學術競賽，提高學校的曝光度與知名度，鼓勵系所安排對應合作之姊妹校，積極建立明確主題的合作項目，創造進一步的交流機會。
</w:t>
          <w:br/>
          <w:t>　題綱三：如何發揮優勢，打造淡江國際品牌？增強多元廣告宣傳，善用校內學生媒體資源，設立國際媒體平台，建立國際媒體與宣傳推廣路徑；守謙國際會議中心為本校優勢，可邀請知名品牌在此舉辦發布會，提升曝光度與形象。
</w:t>
          <w:br/>
          <w:t>　健全本校行政雙語措施，配合無紙化政策，設置完善的英文網頁，避免影響境外生與外籍教師之權益。發揚本校特色精神，加強與在地多元化的連結，建構本校與在地淡水區、新北市和台北市的有機結合工作，推廣本校AI+SDGs=∞的「超越」治校概念。（文／李意文）</w:t>
          <w:br/>
        </w:r>
      </w:r>
    </w:p>
  </w:body>
</w:document>
</file>