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1e36ba3b694e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教學助理社群成果分享 展現專業成長碩果</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【記者吳映️彤淡水校園報導】諮商職涯暨學習發展輔助中心12月8日下午1時在I304舉辦「教學助理專業成長社群成果分享」，共有10組社群參與，透過各組上臺發表，互相交流並分享教學心得。
</w:t>
          <w:br/>
          <w:t>「金沙酒店住不起」由電機博七周立翔代表介紹，由於社群召集人機器人博三簡紹宇正在新加坡南洋理工大學擔任交換學生，因此分享內容為簡紹宇在新加坡的學術研究及遇到的趣事，「越成功的人是花越多時間跟努力而成就出來的，不單只有資質。」這是他在新加坡最深刻的感觸，儘管工作時間朝十晚九，但碩博班同學待在實驗室的時間都比他更多，而團隊分工合作及時間管理也同樣重要，兩地的工作性質相似，但當地的分工更明確、進度執行力更高。
</w:t>
          <w:br/>
          <w:t>「日語趣味學習互動教學」由日文碩二蔡孟哲進行說明，為了達到良好的課堂互動及提起學生自主學習力，因此互動性教案設計結合了永續發展目標SDG4「優質教育」及互動式教學，並搭配圖像式教學融合日本文化，藉由團體遊戲學習文法及單字。蔡孟哲表示，教學是由老師及學生回饋相輔相成，要反思課程的運作方式，才能發揮最大福祉。
</w:t>
          <w:br/>
          <w:t>活動最後，經由社群成員互評，「日語趣味學習互動教學」獲選為優秀社群，蔡孟哲分享：「學生的進步及回饋是我們的教學動力來源，我們的教學對象不只針對大專學生，也包括國小生，為了提升學習動機，因此教案設計會較為活潑生動。」</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38d90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f88362ba-6d7c-4c7a-bb71-59a56e501c15.jpg"/>
                      <pic:cNvPicPr/>
                    </pic:nvPicPr>
                    <pic:blipFill>
                      <a:blip xmlns:r="http://schemas.openxmlformats.org/officeDocument/2006/relationships" r:embed="R1ac8aa5f553c438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c8aa5f553c4381" /></Relationships>
</file>