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7cd6a8673a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Humanities Thinking Imported in Sustainability Teaching – Foreign Language Teachers Showcase Global Perspective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Japanese, in collaboration with the Center for Sustainable Development and Social Innovation, held a forum on “Practice of SDGs in Foreign Language Teaching” in Huang Hsien-Tang Meeting Room of Hsu Shou-Chlien International Conference Center on December 16. The Dean of the College of Foreign Languages and Literatures, Wan-Bau Wu, gave the opening remarks, and the Chair of the Department of Japanese, Pei-Ching Tsai, invited professors of sustainable courses from the departments of Spanish, Russian, and German to the discussion. After listening to the presentations of 3 teachers, Chief of Social Practice and Strategy Section at the Center for Sustainable Development and Social Innovation, Rui-Mao Huang, said he was inspired and impressed. He believed that “the whole of Tamkang University should see the vision of the College of Foreign Languages and Literatures. Compared to the still ongoing “Exploring Sustainability” literacy project, the seminar promoted by the Department of Japanese pushes forward what we can do.”
</w:t>
          <w:br/>
          <w:t>The forum arranged Sheng-Bin Lin，part-time teacher from Department of Spanish, Hsin-Yi Kuo, Chair of Department of Russian, Yu-Hsien Lin, Chair of Department of German, the 3 instructors of “Exploring Sustainability” for freshmen this semester, to share their methods for introducing the SDGs with their professions in the course. Rui-Mao Huang Served at the commentator. Rui-Mao Huang detailed the content of today's presentations, saying that Lin Sheng-Bin introduced the key measures taken by Spain in the COVID-19 disaster-stricken areas to quickly spread ideas, grasp the risks of regions facing problems, social protection, and promote new drugs. Hsin-Yi Kuo used the questions that Russian people asked Putin in 2021: vaccines, health care, infrastructure, and garbage issues, and the "Anastasia Movement" triggered by the novel "The Ringing Cedars of Russia", to which the government responded with the "Law on the Far Eastern Hectare". This inspiring process is a very good educational material. In addition, Yu-Hsien Lin, Chair of Department of German, is concerned with Germany's transformation of justice/Industry 4.0/non-nuclear homeland. In response to advanced technology, various forms of creation such as novels and films accompany, providing people with the ability to recognize their environment and the responsibility of each person to conduct various experiments in life. He stated that at this time of discussing AI and sustainability issues, the teachers of the Foreign Language Institute have provided a variety of cultural experiences that are very inspiring and have exceeded the set goals of the "Exploring Sustainability" project. In addition to guiding humanities and social sciences with technology such as AI, we should also reflect on the relationship between technology, humanity, and society based on the reminders of humanities and social scientists.
</w:t>
          <w:br/>
          <w:t>In addition to teachers from the College of Foreign Languages and Literatures, the forum also invited Professor Ryuuji Abe, Vice President of National Institute of Technology, Kitakyushu College, and Professor Wen-Yao Chen, Associate Professor of the Department of Japanese Language and Culture at Tunghai University, to participate online and share sustainable actions in different countries and different geographical environments on this issue. Professor Abe shared his continuous efforts to promote sustainable action, and Wen-Yao Chen participated in the discussion with Associate Professors from Department of Japanese, including Pei-Ching Tsai, Pei-ling Hsu, Pai-Hua Chueh, and Kanae Nakamura, discussing the introduction of SDGs in the curriculum. The event included playing the SDGs board game and "Education Practice Report", with Japanese department students presenting in Japanese on the topic of "If I were a CEO".8 students presented their views on the corporate social responsibility of sustainability.</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d2294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8a083164-d69b-4b23-9bec-b6ff04c86270.jpg"/>
                      <pic:cNvPicPr/>
                    </pic:nvPicPr>
                    <pic:blipFill>
                      <a:blip xmlns:r="http://schemas.openxmlformats.org/officeDocument/2006/relationships" r:embed="Rf807f725815047fd"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2c0ef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91cb112f-0335-4008-9eb5-c4052759159c.JPG"/>
                      <pic:cNvPicPr/>
                    </pic:nvPicPr>
                    <pic:blipFill>
                      <a:blip xmlns:r="http://schemas.openxmlformats.org/officeDocument/2006/relationships" r:embed="Rafece8d4b18b413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07f725815047fd" /><Relationship Type="http://schemas.openxmlformats.org/officeDocument/2006/relationships/image" Target="/media/image2.bin" Id="Rafece8d4b18b4139" /></Relationships>
</file>