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6637632fb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葛校長主持募款委員會 新成立美國淡江大學校友基金會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本校募款委員會第34次會議，1月12日在守謙國際會議中心HC305-307舉行，與臺北校園同步視訊，會議由葛煥昭校長主持，會中頒發111學年度勸募琉璃感謝獎牌，包括董事長張家宜在內於110學年度勸募累計達100萬元以上者，共有61位教職員獲獎。會中亦訂下112年度本校募款目標1億2千萬元，新成立的「美國淡江大學校友基金會」，募款目標訂為2萬元美金。
</w:t>
          <w:br/>
          <w:t>  葛校長感謝全體教職員努力的募捐，及廣大校友們的熱切支持，讓111學年度募款績效達標，募款總金額達到1億1513萬，總募款雖達標，但守謙國際會議中心的募款，仍較設定目標值還有一段距離，他也表示：「幫守謙募款，就是幫助學校發展。」葛校長強調，學校發展的中心在於「永續」、「三全教育」，並希望未來校友捐款，除了額外捐給守謙，也能有部分捐入永續發展與社會創新中心，使他們發揮應有的效益，朝向2050年讓全校淨零碳排。
</w:t>
          <w:br/>
          <w:t>  為持續推動守謙國際會議中心募款專案，將持續辦理「捐磚」方案，希望各系所逢五逢十舉辦慶祝活動時，邀請系友返校參與系內活動，並推廣守謙專案勸募，也鼓勵捐款人填寫「捐款人基本資料表」時，勾選同意從本次捐款捐出5%，作為守謙國際會議中心維護專用款項，擬定112年守謙捐款目標為1000萬元。
</w:t>
          <w:br/>
          <w:t>  111學年度勸募感謝獎得獎人包括：董事長張家宜勸募金額2457萬、校長葛煥昭1054萬、文錙藝術中心主任張炳煌618萬、工學院院長李宗翰588萬、會計系主任郭樂平488萬、化材系特聘教授何啟東469萬、副教授張朝欽357萬、西文系副教授林惠瑛285萬、教務處教務長蔡宗儒280萬、校友服務處執行長彭春陽278萬、化學系榮譽教授林雲山277萬、體育處體育長陳逸政274萬、國企系副教授孫嘉祈234萬、商管學院院長楊立人227萬、工學院物聯網與大數據研究中心主任張志勇220萬等。勸募金額200萬至100萬的教職同仁，共有國際副校長陳小雀、物理系教授林震安、法文系教授鄭安群、本校菁英會會長江誠榮、董事會主任秘書黃文智、國企系副教授劉一成、資訊處資訊長郭經華、人資處人資長林宜男、總務處總務長蕭瑞祥、財金系教授林蒼祥、水環系約聘專案教授高思懷、國企系副教授林江峰、特聘教授林志鴻、體育處副教授洪敦賓、推廣教育處執行長邱建良、產經系副教授洪小文、財金系副教授陳玉瓏、資圖系主任林雯瑤、水環系教授李奇旺、統計系副教授李秀美、AI系教授張麗秋、國際事務與戰略研究所教授王高成、學務處學務長武士戎、化材系特聘教授董崇民、資工系教授陳建彰、體育處教授蕭淑芬、英文系教授蔡振興、管科系教授曹銳勤、西語系主任劉愛玲、法文系特聘專案教授楊淑娟、國際事務與戰略研究所所長翁明賢、理學院尖端材料科學學士學位學程教授葉炳宏、外國語文學院院長吳萬寶、秘書處秘書長劉艾華、歷史系主任高上雯、建築系主任陳珍誠、企管系主任張雍昇、外交系榮譽教授林若雩、日文系教授曾秋桂、土木系教授楊長義、風保系副教授曾妙慧、建築系助理教授王文安、化材系教授鄭廖平、土木系教授洪勇善、資圖系講師吳秋霞、建築系教授黃瑞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98155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7513cac-0a28-48c4-a7c6-59d091b43773.jpg"/>
                      <pic:cNvPicPr/>
                    </pic:nvPicPr>
                    <pic:blipFill>
                      <a:blip xmlns:r="http://schemas.openxmlformats.org/officeDocument/2006/relationships" r:embed="R95d5e7402e3443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caa4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5be96d6b-29f8-4b5e-8f87-e9be16bf8252.jpg"/>
                      <pic:cNvPicPr/>
                    </pic:nvPicPr>
                    <pic:blipFill>
                      <a:blip xmlns:r="http://schemas.openxmlformats.org/officeDocument/2006/relationships" r:embed="R2fb40a9b8abf4b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8f3d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0a125d66-4713-41de-89af-4eeb64dea3b0.jpg"/>
                      <pic:cNvPicPr/>
                    </pic:nvPicPr>
                    <pic:blipFill>
                      <a:blip xmlns:r="http://schemas.openxmlformats.org/officeDocument/2006/relationships" r:embed="R5fd5ab93257448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d5e7402e34431c" /><Relationship Type="http://schemas.openxmlformats.org/officeDocument/2006/relationships/image" Target="/media/image2.bin" Id="R2fb40a9b8abf4bb1" /><Relationship Type="http://schemas.openxmlformats.org/officeDocument/2006/relationships/image" Target="/media/image3.bin" Id="R5fd5ab9325744813" /></Relationships>
</file>