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31e7127c5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量化數字之外 張貴傑淺談質性研究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【記者林芸丞淡水校園報導】教師教學發展中心2月23日中午12時在I501，邀請教心所所長張貴傑，以「數字之外：淺談質性研究」為題進行分享，近50名教師參與。
</w:t>
          <w:br/>
          <w:t>張貴傑首先提到，對於「Reality（真實）」的認知，質性研究與量化研究有著不同的解讀，而產生了不同的研究取向；質性研究較為主觀，重視具有獨特性的經驗，重視個別差異、歷程且互為主體，即使是個人的意識，仍會造成實際上的影響；而量化研究則是較為客觀，重科學實證、反覆驗證及推論。
</w:t>
          <w:br/>
          <w:t>接著張貴傑說明關於質性研究的發展歷程、典範的轉移、研究方法的種類、選取與執行，以及信度、效度的測量等基本概念。至於什麼樣的研究適合以質性方式進行，他列舉兩種型式，其一是「探索型研究」，就是沒什麼人做過的研究；其二則是「在量化研究探尋了非常多，但是我們想要理解深度的內涵發生了什麼，想要從數字之外，知道數字裡面的內涵，包含過程，個人內在的理解」，例如脫離網路成癮的行為研究，校園霸凌中導師對於「霸凌」的知覺理解。都可以用質性研究方式進行。
</w:t>
          <w:br/>
          <w:t>交流時間中，在場教師提出關於「內容分析的關鍵字設定與探勘」、「如何選取具有代表性的樣本」以及「訪談中如何避免引導」等問題，由張貴傑一一回復並提供建議。日本政經所助理教授徐浤馨分享，自己本身就是進行質性研究，今天聽到講者提到關於質性研究的注意事項、指導學生研究的概況，部分其實跟自己進行「歷史研究」的方法類似，有種熟悉感。「進行質性研究的方式可能不盡相同，但如何取得第一手資料很重要，透過訪談或田野調查都是重要的途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e8c566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3cb1e58-5c0a-4242-91b0-0f27fadca26a.jpg"/>
                      <pic:cNvPicPr/>
                    </pic:nvPicPr>
                    <pic:blipFill>
                      <a:blip xmlns:r="http://schemas.openxmlformats.org/officeDocument/2006/relationships" r:embed="R0f8614c7c92f45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8614c7c92f45df" /></Relationships>
</file>