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a3e9a57bb4b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第190次行政會議 頒發教學實踐研究績優計畫獎勵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【潘劭愷淡水校園報導】第190次行政會議4月12日下午2時，在驚聲國際會議廳擴大舉行，由學術副校長許輝煌主持，2位副校長、一級主管、二級學術單位主管、學生代表參與，臺北及蘭陽校園同步視訊。
</w:t>
          <w:br/>
          <w:t>會前首先進行頒發107至110年度教學實踐研究績優計畫獎勵金予得獎教師，包括107年教科系教授王怡萱、108年大傳系助理教授馬雨沛、英文系副教授蔡瑞敏、109年建築系教授黃瑞茂、資工系教授林其誼、郭經華、土木系助理教授蔡明修、教心所副教授張貴傑、學動組教授黃谷臣、110年建築系助理教授柯純融、教科系教授王怡萱，每人頒發獎勵金6萬元及獎狀乙紙，以資鼓勵。
</w:t>
          <w:br/>
          <w:t>許輝煌表示，前國際副校長王高成日前離世，大家都十分感到震驚與難過，他除了感謝相關單位的協助處理之外，也特別提醒教職員工生都要好好照顧自己，並留意身心狀況，發現問題要即時處理，必要時一定要尋求協助；其次感謝教師們在教學上的努力，也恭喜獲獎教師，日後也將持續鼓勵教師們在教學上的創新，共同為提升學生學習成效而努力。
</w:t>
          <w:br/>
          <w:t>專題報告由全英中心全英語教學及學習組組長林銘輝，以「EMI：萬里通航之鑰」為題，首先介紹該中心為本校參與教育部大專校院雙語化學習計畫，特別於2021年成立，推動以國際事務學院為主之EMI課程發展，並逐步推動全校全英語教學規劃；其次說明機構策略與管理、資訊公開、教師與教學、學生與學習、資源共享與校際合作等實施現況與未來規劃，希望藉以成為「萬里通航之鑰」，引領師生進入國際化校園舞台。
</w:t>
          <w:br/>
          <w:t>會中通過「 淡江大學交通安全教育委員會設置辦法 」第一條、第三條修正草案、「淡江大學校園霸凌防制規定」第四點及第十三點修正草案、「淡江大學修繕採購財物估價審議辦法」第二條、第十五條修正草案、「淡江大學國際化策略推動委員會設置辦法」草案、「淡江大學教職員工退休優惠金及資遣慰助金加發辦法」第七條、第八條修正草案、「淡江大學退休同仁聯誼會組織章程」第四條修正草案、「淡江大學彈性薪資實施辦法」部分條文修正草案、「淡江大學教職員工育嬰留職停薪辦法」第十一條修正草案8項提案。其中「淡江大學教職員工退休優惠金及資遣慰助金加發辦法」增訂申請自願退休人數超過名額時之排序規定，及正式實施時間；「淡江大學彈性薪資實施辦法」為鼓勵教師積極參與社會實踐服務活動，將「淡江大學社會實踐服務優良獎勵辦法」之社會實踐服務優良教師獎勵，納入彈性薪資。臨時動議由航太系系主任蕭富元提出增班後導師安排問題，以及學生會提出民法成年年齡下修18歲後，相關法規及表單內容修正問題，由相關單位予以回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a43ea8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7df18cb-fa7c-49a7-8cc7-2ba213d9f79b.jpg"/>
                      <pic:cNvPicPr/>
                    </pic:nvPicPr>
                    <pic:blipFill>
                      <a:blip xmlns:r="http://schemas.openxmlformats.org/officeDocument/2006/relationships" r:embed="R6fdbde928b8242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05c0e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07aeb644-3064-4ad0-8cdf-1bde19c25732.jpg"/>
                      <pic:cNvPicPr/>
                    </pic:nvPicPr>
                    <pic:blipFill>
                      <a:blip xmlns:r="http://schemas.openxmlformats.org/officeDocument/2006/relationships" r:embed="R7378a6d8b92b4e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0944"/>
              <wp:effectExtent l="0" t="0" r="0" b="0"/>
              <wp:docPr id="1" name="IMG_49f340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457ecd7-e7ba-4f1e-bdea-a62c7ce0b1ae.jpg"/>
                      <pic:cNvPicPr/>
                    </pic:nvPicPr>
                    <pic:blipFill>
                      <a:blip xmlns:r="http://schemas.openxmlformats.org/officeDocument/2006/relationships" r:embed="Rd14bb90fd45f4c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47a14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72959ef-890f-47e6-8754-e6e8c225c45b.jpg"/>
                      <pic:cNvPicPr/>
                    </pic:nvPicPr>
                    <pic:blipFill>
                      <a:blip xmlns:r="http://schemas.openxmlformats.org/officeDocument/2006/relationships" r:embed="R74a357013b4540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dbde928b824255" /><Relationship Type="http://schemas.openxmlformats.org/officeDocument/2006/relationships/image" Target="/media/image2.bin" Id="R7378a6d8b92b4ee9" /><Relationship Type="http://schemas.openxmlformats.org/officeDocument/2006/relationships/image" Target="/media/image3.bin" Id="Rd14bb90fd45f4c0e" /><Relationship Type="http://schemas.openxmlformats.org/officeDocument/2006/relationships/image" Target="/media/image4.bin" Id="R74a357013b4540e5" /></Relationships>
</file>