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79202b3de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四月九日（週一）
</w:t>
          <w:br/>
          <w:t>△女生宿舍今日起申請下學年度住宿，洽松濤二館。
</w:t>
          <w:br/>
          <w:t>
</w:t>
          <w:br/>
          <w:t>四月十日（週二）
</w:t>
          <w:br/>
          <w:t>△海博館本週播出「越過黃金半島」影片，時間上午十時、十一時，下午一時、二時，地點在3樓視聽室。（李光弟）
</w:t>
          <w:br/>
          <w:t>
</w:t>
          <w:br/>
          <w:t>四月十一日（週三）
</w:t>
          <w:br/>
          <w:t>△文錙藝術中心於上午十時二十分，播放「江南絲竹」，地點在中心一樓。（曾暉雯）
</w:t>
          <w:br/>
          <w:t>△外語學院舉辦學術下午茶，於下午一時卅分至三時在T701，邀請英文系倪亞當老師（Dr. Adam Knee）主講「Why study stars ?（為什麼研究明星）」。（饒慧雯）</w:t>
          <w:br/>
        </w:r>
      </w:r>
    </w:p>
  </w:body>
</w:document>
</file>