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f647c657f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45.（ ）當我完成一篇文章時，就立即享有著作權，受到著作權法的保護，不必經過任何申請或登記的程序。
</w:t>
          <w:br/>
          <w:t>46.（ ）著作權集體管理團體代表權利人授權予利用人，使創作者在家安心創作，利用人又可合法利用著作。
</w:t>
          <w:br/>
          <w:t>47.（ ）複製他人著作中的幾頁，如果只是單純供自己閱讀，可以主張合理使用，不會侵權。
</w:t>
          <w:br/>
          <w:t>48.（ ）哥哥買電腦，叫老闆順便灌入盜版軟體，是違反著作權法的行為。
</w:t>
          <w:br/>
          <w:t>49.（  ）為了節省買書的花費，到圖書館借書拿去校外的影印店整本影印，這種行為沒有違反著作權法。
</w:t>
          <w:br/>
          <w:t> 【說明：將書籍整本影印，會造成市場替代的效果，已超出合理使用的範圍。】
</w:t>
          <w:br/>
          <w:t>答案：1.（O）2.（O）3.（O） 4.（O）5.（X）</w:t>
          <w:br/>
        </w:r>
      </w:r>
    </w:p>
  </w:body>
</w:document>
</file>