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2bd8dbffbb44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the Department of Mathematics Invited Prof. Yousef Saad from the University of Minnesota, USA, to the Clement and Carrie Chair.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May 16th at 2:00 PM, the Department of Mathematics in the College of Science organized one of the Panda Lectures (i.e. Clement and Carrie Chair) at the Hsu Shou-Chlien International Conference Center. Distinguished Research Chair Professor Jong-Shenq Guo of the Department of Mathematics invited Distinguished Professor Yousef Saad of the College of Science and Engineering and the William Norris Chair from the University of Minnesota, USA. The title of the lecture was "Numerical Linear Algebra: from Scientific Computing to Data Science Applications." After the lecture, Professor Saad had a meeting with President Huan-Chao Keh and Chairperson Flora Chia-I Chang.
</w:t>
          <w:br/>
          <w:t>Professor Saad is an internationally renowned and top expert in numerical linear algebra. His research papers are of exceptional quality and quantity, with a high citation count. He is frequently invited to be a keynote speaker at international conferences. The Department of Mathematics hopes to take advantage of this Clement and Carrie Chair invitation to provide innovative and forward-thinking research suggestions to the faculty members of our university. Additionally, on May 17th, the International Conference on Applied Mathematics was held at the Hsu Shou Chlien International Conference Center.
</w:t>
          <w:br/>
          <w:t>In addition to delivering keynote speeches and serving as a keynote speaker at the International Conference on Applied Mathematics, Prof. Saad's visit involved research collaboration with Professor Guo on the characterization of the spread rate of species in ecosystems using Deep Neural Networks. They also engaged in extensive discussions and exchanges of ideas with the faculty members on current trending research topics such as Data Analysis and Machine Learning, aiming to enhance our university's position as a world-class research team.</w:t>
          <w:br/>
        </w:r>
      </w:r>
    </w:p>
    <w:p>
      <w:pPr>
        <w:jc w:val="center"/>
      </w:pPr>
      <w:r>
        <w:r>
          <w:drawing>
            <wp:inline xmlns:wp14="http://schemas.microsoft.com/office/word/2010/wordprocessingDrawing" xmlns:wp="http://schemas.openxmlformats.org/drawingml/2006/wordprocessingDrawing" distT="0" distB="0" distL="0" distR="0" wp14:editId="50D07946">
              <wp:extent cx="3304032" cy="4876800"/>
              <wp:effectExtent l="0" t="0" r="0" b="0"/>
              <wp:docPr id="1" name="IMG_f8b44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3e5c54a-33b6-4dac-834d-d6d9f30f5098.jpg"/>
                      <pic:cNvPicPr/>
                    </pic:nvPicPr>
                    <pic:blipFill>
                      <a:blip xmlns:r="http://schemas.openxmlformats.org/officeDocument/2006/relationships" r:embed="R58e155f5d3d045f7" cstate="print">
                        <a:extLst>
                          <a:ext uri="{28A0092B-C50C-407E-A947-70E740481C1C}"/>
                        </a:extLst>
                      </a:blip>
                      <a:stretch>
                        <a:fillRect/>
                      </a:stretch>
                    </pic:blipFill>
                    <pic:spPr>
                      <a:xfrm>
                        <a:off x="0" y="0"/>
                        <a:ext cx="330403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e155f5d3d045f7" /></Relationships>
</file>