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b73a9636149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大學申請入學第二階段面試 校院系招生總動員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本校5月20及21日，在淡水校園舉辦「大學申請入學第二階段面試」，共有57學系／組，近5,000位學生前來參加，儘管當天氣候不佳，絕大多數考生仍到校參加面試，希望能夠考上理想學系。為使考試順利進行，招生策略中心與總務處特別妥善規劃相關動線及引導措施，讓考生及家長能在最短時間內安全抵達試場，完成面試。相關結果將於5月30日公告。
</w:t>
          <w:br/>
          <w:t>為了解各學系面試狀況，校長葛煥昭特別於5月20日上午巡視各面試場地，並親自向學生說明本校的辦學理念，邀請他們加入淡江大學的行列；各學院系也都在試場及面試等候區精心安排相關資訊如學系介紹、課程規劃、學生成果、實習計畫、未來發展等相關說明，希望增進考生對學系的認識，強化就讀意願。其中工學院暨AI創智學院特別於工學大樓中庭安排「休憩小站」，除了提供點心、飲料，還安排文昌帝君供考生及家長參拜，求得好成績；歷史系透過展示學生畢業成果，讓考生了解如何將歷史學以致用；產經系安排教師進行說明與QA、經濟系則安排「經探號」團隊，在商管大樓各樓層擔任指引小天使，充分展現服務精神；外語學院各系則安排身著各國特色服裝的學生，搭配特色文化展演與教學，呈現多元風貌。
</w:t>
          <w:br/>
          <w:t>報考航太系的葉姓考生表示，這是他第一次來到淡江，覺得校園很大，本身對航太系非常有興趣，未來有錄取的話一定會來就讀；報考國企與大傳系的饒姓考生分享，因為家人曾在淡江大學就讀，也推薦自己報考淡江；報考物理系的鄭姓考生表示，由於淡江離家近，故選擇報考，錄取的話將會就讀；報考資工與電機的吳姓考生，覺得淡江校園非常有文藝氣息，加上有感興趣的科系，故選擇報考。陪考西語系的甄姓家長表示，透過事前蒐集資訊，得知淡江的語言學系風評不錯，鼓勵小孩來淡江就讀；陪考法文與國企系的楊姓家長說明，報考淡江是小孩的意願，予以尊重；身為淡江校友的饒姓家長，分享自己在淡江待了7年，之後仍常回校園走走，感受到學校的與時俱進，所以鼓勵小孩報考淡江；第一次到訪淡江的吳姓家長覺得淡江環境優美，報考淡江是小孩的選擇，他除了支持，也希望能夠順利錄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6774c6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1e71440-00b9-4686-ade0-102133f1181d.jpg"/>
                      <pic:cNvPicPr/>
                    </pic:nvPicPr>
                    <pic:blipFill>
                      <a:blip xmlns:r="http://schemas.openxmlformats.org/officeDocument/2006/relationships" r:embed="Rea3f2ebda9d345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1039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c563398-a612-40b1-ae6c-cf68d68d088c.JPG"/>
                      <pic:cNvPicPr/>
                    </pic:nvPicPr>
                    <pic:blipFill>
                      <a:blip xmlns:r="http://schemas.openxmlformats.org/officeDocument/2006/relationships" r:embed="Rcd731c15bf1348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53f60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baeaa67-9c28-407f-96a9-849e3b230995.jpg"/>
                      <pic:cNvPicPr/>
                    </pic:nvPicPr>
                    <pic:blipFill>
                      <a:blip xmlns:r="http://schemas.openxmlformats.org/officeDocument/2006/relationships" r:embed="Rca1716c896d846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c009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e75ae62-fdc0-40bc-b388-54141aabf500.JPG"/>
                      <pic:cNvPicPr/>
                    </pic:nvPicPr>
                    <pic:blipFill>
                      <a:blip xmlns:r="http://schemas.openxmlformats.org/officeDocument/2006/relationships" r:embed="R16e75c7d5bf041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c13b7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7e2b6a8-c7f7-4480-98d8-64915e0ec6ff.jpg"/>
                      <pic:cNvPicPr/>
                    </pic:nvPicPr>
                    <pic:blipFill>
                      <a:blip xmlns:r="http://schemas.openxmlformats.org/officeDocument/2006/relationships" r:embed="R92f4a07716ab40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3f2ebda9d3458f" /><Relationship Type="http://schemas.openxmlformats.org/officeDocument/2006/relationships/image" Target="/media/image2.bin" Id="Rcd731c15bf134811" /><Relationship Type="http://schemas.openxmlformats.org/officeDocument/2006/relationships/image" Target="/media/image3.bin" Id="Rca1716c896d846c5" /><Relationship Type="http://schemas.openxmlformats.org/officeDocument/2006/relationships/image" Target="/media/image4.bin" Id="R16e75c7d5bf0415f" /><Relationship Type="http://schemas.openxmlformats.org/officeDocument/2006/relationships/image" Target="/media/image5.bin" Id="R92f4a07716ab40c6" /></Relationships>
</file>