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cf1971b9c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紀念30周年 臺灣以色列合作論壇 8日舉行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為紀念臺灣與以色列互設辦事處30週年，本校國際事務學院外交系於6月8日下午3時，在守謙國際會議中心HC105會議室舉辦「臺-以合作30週年學術文化論壇」。邀請駐臺北以色列經濟文化辦事處代表柯思畢 (Mr. Omer Caspi)、外交部常務次長俞大㵢、本校國際事務副校長陳小雀於開幕式致詞。外交部亞西及非洲司司長賀忠義、副司長吳正偉、科長劉裕民、臺灣民主實驗室執行長吳銘軒，及多位關注以臺關係的人士參與論壇。
</w:t>
          <w:br/>
          <w:t>陳小雀表示，雖然臺灣與以色列沒有建立正式的外交關係，但是有著悠久和深厚的友誼，包括經濟、科學、科技、醫療照護等領域都有合作近三十年的歷史。臺灣與以色列皆是自由與民主的國家，基於守護同樣的民主價值，以及紀念臺灣與以色列互設辦事處30週年而舉辦此次論壇。她說：「今天的活動對淡江大學而言是非常重要的，淡江大學在國際上享有學術聲望，尤其在人文社會科學、自然科學、商業、工程、資訊、半導體研究和其他多項領域的研究，未來淡江大學與以色列將進行更多學術交流。」
</w:t>
          <w:br/>
          <w:t>兩位代表致詞內容都提到兩國相似及相異之處，皆認為台灣與以色列同是民主國家，缺乏自然資源，科技、經濟發達，也具有良好的教育系統。俞大㵢認為，雖然台灣與以色列在面臨國家生存的情況上具有相同處境，但兩國在因應此議題上具有不同的看法，是論壇上可深入探討的話題。柯思畢則表示：「在多年下來的合作，我們可見與台灣良好的合作發展，以色列和台灣互惠的關係可望達到新的里程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8752"/>
              <wp:effectExtent l="0" t="0" r="0" b="0"/>
              <wp:docPr id="1" name="IMG_19cabb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75f3255-36ee-41e4-9b36-adf69bea8723.jpg"/>
                      <pic:cNvPicPr/>
                    </pic:nvPicPr>
                    <pic:blipFill>
                      <a:blip xmlns:r="http://schemas.openxmlformats.org/officeDocument/2006/relationships" r:embed="Rc2e5327cf1bd4b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e5327cf1bd4bcb" /></Relationships>
</file>