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0983ff30b1b48f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1167 期</w:t>
        </w:r>
      </w:r>
    </w:p>
    <w:p>
      <w:pPr>
        <w:jc w:val="center"/>
      </w:pPr>
      <w:r>
        <w:r>
          <w:rPr>
            <w:rFonts w:ascii="Segoe UI" w:hAnsi="Segoe UI" w:eastAsia="Segoe UI"/>
            <w:sz w:val="32"/>
            <w:color w:val="000000"/>
            <w:b/>
          </w:rPr>
          <w:t>淡江擁抱GPT 發表Copilot 5C淡小虎AI個人數位助理</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【記者黃偉淡水校園報導】配合本校數位轉型，打造全雲端智慧校園2.0，本校於6月27日上午9時30分在I501舉辦MS 3AP應用成果發表會，首次亮相本校自創的「淡小虎」AI個人數位助理，活潑可愛的造型立刻吸引注意。行政副校長林俊宏致詞表示，本校與「微軟」和「遠傳」深入合作，將帶動全校教職員與學生提升個人數位力，讓同仁能自行開發所需的系統，成為「素人開發師」，提升行政效率。
</w:t>
          <w:br/>
          <w:t>　台灣微軟公共業務事業群總經理陳守正和遠傳電信執行副總胡德民兩位優秀校友特地見證此成果，陳守正致詞中提到，本校打造全國首個全雲端智慧校園，值此數位轉型時機，目前執行成果居全國領跑地位；期許全校師長及同仁將技術應用到校務行政當中，迎向各項挑戰與機會，使科技賦能，他保證微軟必全力支援；胡德民表示：「淡小虎的應用，更會讓教職、同學們感受到AI就在我們身邊。」胡德民對多項實行案例印象深刻，讚賞母校運作比外部企業更加出色。恭喜淡江從推動「全雲端」到「全智慧」，達到「全淨零」的地步。
</w:t>
          <w:br/>
          <w:t>　資訊處資訊長郭經華指出，將推廣全校教職員使用微軟MS 3AP（MS365、Azure、Power Platform），進行數位轉型，提升個人生產力，強化團隊協作力及增進分析統整力，以「全員、全心、全力」，將使校園碳排放量大幅下降93.15%。發表會中也請教務處、學務處及圖書館，分享各自使用微軟MS 3AP的成果和效益，確實省時省力朝無紙化邁進，提高工作效能，現場及線上逾230人共同參與。
</w:t>
          <w:br/>
          <w:t>　網路管理組組長張維廷現場發表「淡小虎」AI數位助理的各項功能，強調「HI+AI」是未來趨勢。HI透過教育學習增進能力，學校與微軟合作成立「淡江大學-微軟數位培力中心」，教職員都可「呼叫淡小虎」，改進作業內容，實現科技賦能，促成人機協作，提高工作效率。他進一步解釋「淡小虎」名字由來：本校創立於1950年生肖虎，地理位置位於五虎崗上。開發「淡小虎」更符合學校需求，使系統更優化，同時免去重複付費的問題，達到省力、省錢的目的。
</w:t>
          <w:br/>
          <w:t>　「淡小虎」具備多種功能，包括郵件助理、翻譯助理、我是Dall-e、重點摘要、QA問答、公文助理、校對幫手和自由交談。現場演示如何利用「淡小虎」完成一天繁忙的工作，如用「郵件助理」整理和回復，開會時使用「公文助理」中「會議通知」填寫。甚至，如果突然接到任務，需要設計一張簡報封面，可以使用「我是Dall-e」迅速繪製封面。張維廷指出：「AI已成不可逆轉的趨勢，了解使用AI的人將實質受益，我們應該迎向它、認識它並掌握它。」
</w:t>
          <w:br/>
          <w:t>　接著，教務處、學務處和圖書館各自發表數位轉型的成果。教務處推出「教務行政資訊快通車」，利用微軟MS365、Power Platform和LINE官方帳號，提供師生良好的使用體驗。學務處提出「勞動契約自動化流程」，利用Forms填表、Plumsail生成契約、Onedrive存儲、AdobeSign傳送學生端進行簽署，最後自動歸檔，顯著提升效率並節省資源。圖書館則以「Intranet Portal 與知識管理」，利用SHAREPOINT清單資料庫、Power Automate進行流程設計，並使用Outlook和Teams進行簽收和步驟通知，以節能減碳並實現系統自動化。
</w:t>
          <w:br/>
          <w:t>　最後，綜合座談由秘書長劉艾華擔任主持人，邀總務長蕭瑞祥、人資長林宜男、財務長林谷峻和胡德民參與，討論「組織數位培力推動現況與挑戰」，從各單位業務角度推廣AI應用。蕭瑞祥指出，將AI納入能源管理系統以更好地運用，透過「淡小虎」評估校園的碳排放量，進一步推動永續校園。林宜男認為，AI相關課程能提升同仁的競爭力，獲得更多不同領域的知識，會將參與課程列為考績分數。林谷峻期許運用AI蒐集與預算相關資料，根據分析結果提供預算分配的建議，以實現各單位預算的平均分配。</w:t>
          <w:br/>
        </w:r>
      </w:r>
    </w:p>
    <w:p>
      <w:pPr>
        <w:jc w:val="center"/>
      </w:pPr>
      <w:r>
        <w:r>
          <w:drawing>
            <wp:inline xmlns:wp14="http://schemas.microsoft.com/office/word/2010/wordprocessingDrawing" xmlns:wp="http://schemas.openxmlformats.org/drawingml/2006/wordprocessingDrawing" distT="0" distB="0" distL="0" distR="0" wp14:editId="50D07946">
              <wp:extent cx="3078480" cy="3066288"/>
              <wp:effectExtent l="0" t="0" r="0" b="0"/>
              <wp:docPr id="1" name="IMG_774e2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e1afad6a-9f75-4c56-8d5e-5b95287dc920.jpg"/>
                      <pic:cNvPicPr/>
                    </pic:nvPicPr>
                    <pic:blipFill>
                      <a:blip xmlns:r="http://schemas.openxmlformats.org/officeDocument/2006/relationships" r:embed="R967379aeaca142b1" cstate="print">
                        <a:extLst>
                          <a:ext uri="{28A0092B-C50C-407E-A947-70E740481C1C}"/>
                        </a:extLst>
                      </a:blip>
                      <a:stretch>
                        <a:fillRect/>
                      </a:stretch>
                    </pic:blipFill>
                    <pic:spPr>
                      <a:xfrm>
                        <a:off x="0" y="0"/>
                        <a:ext cx="3078480" cy="306628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72ecc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1804437f-f335-4d63-b66e-e886e542d57c.JPG"/>
                      <pic:cNvPicPr/>
                    </pic:nvPicPr>
                    <pic:blipFill>
                      <a:blip xmlns:r="http://schemas.openxmlformats.org/officeDocument/2006/relationships" r:embed="Rad4fcdc8604649c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ae69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ba68b609-e452-4ce9-9281-802ae1cfacf8.jpg"/>
                      <pic:cNvPicPr/>
                    </pic:nvPicPr>
                    <pic:blipFill>
                      <a:blip xmlns:r="http://schemas.openxmlformats.org/officeDocument/2006/relationships" r:embed="R9ec87ef6966842a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67379aeaca142b1" /><Relationship Type="http://schemas.openxmlformats.org/officeDocument/2006/relationships/image" Target="/media/image2.bin" Id="Rad4fcdc8604649cf" /><Relationship Type="http://schemas.openxmlformats.org/officeDocument/2006/relationships/image" Target="/media/image3.bin" Id="R9ec87ef6966842ad" /></Relationships>
</file>