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93032fed7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永續賦能工作坊 跨入永續第一步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永續發展與社會創新中心韌性治理規劃組8月24、25日在守謙國際會議中心HC401舉辦「永續賦能暨報告書識讀／編製工作坊」，由韌性治理組組長，本校2020及2021永續報告書總主筆涂敏芬，及2021年永續報告書編製團隊成員，企管碩二許程閔、王琍褕、企管碩一周凱儒擔任講師，希望透過系列實務應用設計課程，協助學員們快速進入永續領域。
</w:t>
          <w:br/>
          <w:t>工作坊首先由涂敏芬說明本校永續報告書的「緣起」，以及其識讀能力建構的重要性；接著介紹永續的脈絡與重要發展，透過島內散步、玉山金控及台積電的永續報告書，說明「常用名詞」、「透明揭露」與「評比」，以及其常用的全球報告倡議組織（GRI, Global Reporting Initiative）準則，建立永續報告書的初步概念。接著藉由台積電的永續報告書影片，協助學員理解「衝擊」、「重大主題」、「盡職調查」與「利害關係人」四大關鍵概念，並透過實作進行重大主題的設定。
</w:t>
          <w:br/>
          <w:t>活動第二天進行報告書編製實務，從確認編製永續報告書的程序開始，逐步演練包括「利害關係人辨別作業暨盤查問卷」、「重大議題調查」、「數據視覺化」等程序，以及如何呈現重大議題的影響力數據，並透過實際訪談，了解如何在短時間內獲得想要的議題回饋。學員們對於兩天的活動多給多正面肯定，除了增強對永續了解的自信，更認為透過實作，可以協助他們理解操作中的問題並加以改善。
</w:t>
          <w:br/>
          <w:t>涂敏芬表示，工作坊啟用學生講師，主要是延伸他們籌組「永續種籽時習社群」之學生學習社群的成果。師與生共組講師群，除了讓學員擁有識讀永續報告書能力，也期許他們日後成為本校的「永續大使」，透過「用以致學」將永續知識推廣到校園，幫助更多淡江人踏上永續的道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52056e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182c5c59-3c55-4c5b-a4bd-8104a4f1e794.jpg"/>
                      <pic:cNvPicPr/>
                    </pic:nvPicPr>
                    <pic:blipFill>
                      <a:blip xmlns:r="http://schemas.openxmlformats.org/officeDocument/2006/relationships" r:embed="R86ab1001b07142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ab1001b07142a3" /></Relationships>
</file>