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923ad155d48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校內獎學金即日起開放申請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學期學校提供多項大學部及研究生獎學金，除了「學業獎學金」、「覺生獎學金」、「王紹新學長捐款獎學金第2類獎勵學業成績優異」及「瀛玖紀念甲種獎學金」由學校主動依獎學金辦法規定發給資格符合的學生外，其餘獎學金皆須向學生事務處申請。本學期可供申請之大學部校內獎學金計有27項，每人最多能申請二項但僅能獲獎一項。申請時間即日起至9月22日截止，收件時間為週一至週五，上午8時10分至下午5時止，其中15日及18日收件至晚上9時止，逾期不予受理。
</w:t>
          <w:br/>
          <w:t>有需求者請至學生事務資訊系統（網址：http://www.sis.tku.edu.tw ）登入申請，點選「獎學金」，輸入各項資料並列印申請書，簽名後連同應繳資料於期限內送至淡水校園生活輔導組（商管大樓B421室），詳情請見學務處生輔組網站（網址： http://spirit.tku.edu.tw/tku/main.jsp?sectionId=2 ）。</w:t>
          <w:br/>
        </w:r>
      </w:r>
    </w:p>
  </w:body>
</w:document>
</file>