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96c8ba5c8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【專題】第39屆五虎崗文學獎首獎特輯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&lt;br/&gt;
</w:t>
          <w:br/>
          <w:t>第39屆五虎崗文學獎於今年五月落幕，經中文系主任殷善培的查考，肇始於民國67年文理學院時代學務處（之前稱訓導處）和出版中心合辦的徵文活動，而成為常態性的文學獎項則是從民國70年開始，民國82到84年曾因經費不足曾停辦了3屆。歷年來的徵文項目也不是近年固定的新詩、散文、小說三項，而是包括了：極短篇、報導文學、論文等獎項。
</w:t>
          <w:br/>
          <w:t>這個在淡江持續了39屆的全校性徵文活動，可說是當今文壇的新秀擂台，學生時代的蔡素芬、劉中薇、丁威仁、曹馭博、林念慈都曾經站上這個舞台。正如曾經擔任這個活動多年指導老師的殷善培所言：「寫作是中文系強項，但不是中文系專利，這是全民寫作的時代，我們期待同學在AI浪潮下，能夠也願意藉寫作來澡雪精神，發揮寫作療癒功能，領略人文情懷。」
</w:t>
          <w:br/>
          <w:t>得獎作品經主辦單位授權，首獎專訪、作品，及評審摘錄於本報刊出，以饗讀者。
</w:t>
          <w:br/>
          <w:t>【新詩首獎】林于勝實驗文體切換 領略新詩減法之美https://tkutimes.tku.edu.tw/dtl.aspx?no=56732 
</w:t>
          <w:br/>
          <w:t>【散文首獎】張嘉恬隨心走筆 在文學世界成為自己的女王https://tkutimes.tku.edu.tw/dtl.aspx?no=56733 
</w:t>
          <w:br/>
          <w:t>【小說首獎】林祐任善用小說意象 探世界幽微變化https://tkutimes.tku.edu.tw/dtl.aspx?no=56734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0c49b8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ebed848-f716-4528-ac31-d8f084e779d1.jpg"/>
                      <pic:cNvPicPr/>
                    </pic:nvPicPr>
                    <pic:blipFill>
                      <a:blip xmlns:r="http://schemas.openxmlformats.org/officeDocument/2006/relationships" r:embed="R51d8de1b2970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d8de1b297041ac" /></Relationships>
</file>