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c5654416bd35464e"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1170 期</w:t>
        </w:r>
      </w:r>
    </w:p>
    <w:p>
      <w:pPr>
        <w:jc w:val="center"/>
      </w:pPr>
      <w:r>
        <w:r>
          <w:rPr>
            <w:rFonts w:ascii="Segoe UI" w:hAnsi="Segoe UI" w:eastAsia="Segoe UI"/>
            <w:sz w:val="32"/>
            <w:color w:val="000000"/>
            <w:b/>
          </w:rPr>
          <w:t>Chairperson Chang &amp; President Keh Awarded the Outstanding Educator &amp; Outstanding President of Private Schools, Respectively</w:t>
        </w:r>
      </w:r>
    </w:p>
    <w:p>
      <w:pPr>
        <w:jc w:val="right"/>
      </w:pPr>
      <w:r>
        <w:r>
          <w:rPr>
            <w:rFonts w:ascii="Segoe UI" w:hAnsi="Segoe UI" w:eastAsia="Segoe UI"/>
            <w:sz w:val="28"/>
            <w:color w:val="888888"/>
            <w:b/>
          </w:rPr>
          <w:t>Campus focus</w:t>
        </w:r>
      </w:r>
    </w:p>
    <w:p>
      <w:pPr>
        <w:jc w:val="left"/>
      </w:pPr>
      <w:r>
        <w:r>
          <w:rPr>
            <w:rFonts w:ascii="Segoe UI" w:hAnsi="Segoe UI" w:eastAsia="Segoe UI"/>
            <w:sz w:val="28"/>
            <w:color w:val="000000"/>
          </w:rPr>
          <w:t>The results of the "7th Outstanding Private School Educators and 3rd Outstanding President Selection", organized by the Association of Taiwan Private School Culture and Education R.O.C., were announced on October 4. Our school's Chairperson Flora Chia-I Chang and President Huan-Chao Keh were awarded the titles of Outstanding Educator and Outstanding President, respectively. Tamkang is the only school to receive both awards, adding another achievement to the university which has shown excellent performance in recent years. The award ceremony will be on December 21 at the International Conference Hall of the Center for Public and Business Administration Education at National Chengchi University.
</w:t>
          <w:br/>
          <w:t>Chairperson Chang holds a Doctor of Education degree from Stanford University in the United States and has served as the 13th and 14th Chairperson of our school. She has also held various positions at our university, including President and Vice President for Administrative Affairs, and the Chairperson of the Foundation for International Cooperation in Higher Education of Taiwan. During her tenure as President, she achieved remarkable results in school management, leading the Tamkang team to receive the 19th National Quality Award. She was personally awarded the Excellent Management Award at the 25th National Quality Award and was also recognized as the Outstanding President in the first year of this selection. After assuming the position of Chairperson, she continued to promote TQM, rallied the alumni and alumni associations’ support for the school, and provided full support to President Keh in advancing the digital and net-zero transformation, establishing an all-cloud smart campus, and creating a continuously thriving Tamkang.
</w:t>
          <w:br/>
          <w:t>President Keh holds a Ph.D. in Computer Science from Oregon State University in the United States and has served as the 12th and 13th President of our school. He has held various positions at our university, including Vice President for Academic Affairs, Dean of Academic Affairs, and Dean of Student Affairs. After assuming the position of President, he actively promoted a dual-track transformation and established the vision for medium and long-term school development: "AI+SDGs=∞." By enhancing AI technology and cloud services, he effectively improved the teaching and research capabilities of faculty members and strengthened students' learning outcomes. In the meantime, he accelerated the value-added practice of SDGs by planning and implementing diverse and innovative courses that are unique to Tamkang and fostering interdisciplinary talent proficient in AI and committed to sustainability. Under President Keh's leadership, our school has received frequent recognition from various domestic and international rating agencies, and the number and the amount of grant of approved projects have increased year by year. The registration of "AI+SDGs=∞" as a certified trademark by the Intellectual Property Office of the Ministry of Economic Affairs will be the vision that the university will continue to follow in the future, building on the foundation of Tamkang's culture, and adhering to the Three Objectives of Education, Three Circles Curricula and Five Educational Disciplines to nurture students into outstanding Tamkangians with excellent souls.</w:t>
          <w:br/>
        </w:r>
      </w:r>
    </w:p>
    <w:p>
      <w:pPr>
        <w:jc w:val="center"/>
      </w:pPr>
      <w:r>
        <w:r>
          <w:drawing>
            <wp:inline xmlns:wp14="http://schemas.microsoft.com/office/word/2010/wordprocessingDrawing" xmlns:wp="http://schemas.openxmlformats.org/drawingml/2006/wordprocessingDrawing" distT="0" distB="0" distL="0" distR="0" wp14:editId="50D07946">
              <wp:extent cx="4876800" cy="3060192"/>
              <wp:effectExtent l="0" t="0" r="0" b="0"/>
              <wp:docPr id="1" name="IMG_e41d7b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10/m\6a94c662-a20a-41cc-b4ed-1974ab267c22.jpg"/>
                      <pic:cNvPicPr/>
                    </pic:nvPicPr>
                    <pic:blipFill>
                      <a:blip xmlns:r="http://schemas.openxmlformats.org/officeDocument/2006/relationships" r:embed="R373810fb5a014780" cstate="print">
                        <a:extLst>
                          <a:ext uri="{28A0092B-C50C-407E-A947-70E740481C1C}"/>
                        </a:extLst>
                      </a:blip>
                      <a:stretch>
                        <a:fillRect/>
                      </a:stretch>
                    </pic:blipFill>
                    <pic:spPr>
                      <a:xfrm>
                        <a:off x="0" y="0"/>
                        <a:ext cx="4876800" cy="3060192"/>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373810fb5a014780" /></Relationships>
</file>