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d0bdf511e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女聯會運動人生講座 韋海浪分享樂活秘訣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女教職員聯誼會10月13日中午12時10分，在覺生國際廳舉辦「運動人生」演講活動，邀請培靈醫療社團法人關西醫院院長韋海浪，以「從運動精神醫學談失智症與憂鬱症的預防治療」為題進行分享，逾50名教職同仁參與。
</w:t>
          <w:br/>
          <w:t>韋海浪首先說明，健康不僅是擺脫疾病，也綜合考量身體、心理和社會的層面。失智症沒有特效藥，但透過鍛鍊、社交、飲食、智力刺激、充足的睡眠和保持愉快心情可以降低失智症風險。其次指出自發性的有氧運動能提高BDNF（腦源性神經營養因子）水平，增強大腦可塑性，降低氧化應激，有助於大腦健康。運動還能降低阿茲海默症風險，中年開始鍛鍊亦可顯著降低風險。若是自願性運動，效果會更好，而運動越早開始對晚年大腦保護效果就會更佳。此外，運動有助於提高血清素水平，減輕抑鬱，增強情緒控制。
</w:t>
          <w:br/>
          <w:t>最後韋海浪談到，積極自我管理身心健康，包括保持正向情緒、宗教信仰和冥想，以及適度的運動，有助於增加分泌血清素，提高生活質量，讓自活得更自在。最後他分享自己至各地參加馬拉松競賽，以及運動後透過書法調劑身心的經驗，鼓勵大家一起做好身心管理及運動，創造樂活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8816"/>
              <wp:effectExtent l="0" t="0" r="0" b="0"/>
              <wp:docPr id="1" name="IMG_ed6b3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8ef1c0d-a04e-44c1-9cf0-c9a8eb01cbed.jpeg"/>
                      <pic:cNvPicPr/>
                    </pic:nvPicPr>
                    <pic:blipFill>
                      <a:blip xmlns:r="http://schemas.openxmlformats.org/officeDocument/2006/relationships" r:embed="Rd9596bb917154b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8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596bb917154bd3" /></Relationships>
</file>