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cb2308d234e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行政人員職能培訓 李奇旺談自然碳匯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人力資源處10月23日上午10時，在驚聲國際會議廳舉辦「行政人員職能培訓課程」，邀請水環系教授，永續中心淨零推動組組長李奇旺，以「大自然的神奇：自然碳匯如何協助我們實現淨零排放目標」為題進行分享，臺北和蘭陽校園同步視訊，近100位教職員工參與。人資長林宜男開場時說明，AI+SDGs=∞為本校校務中長程計畫願景，也是近年來的努力目標，各項政策也都陸續實施。為增進同仁們對於相關議題的涵養，將持續辦理職能課程，期許大家一起朝淨零減碳目標邁進。
</w:t>
          <w:br/>
          <w:t>李奇旺首先點出，人常常以自己習慣的方式處理事務，但是隨著時代的進步，許多事情可以利用更方便的方式達成目標，因此，如何「發現問題」並「解決問題」就變得非常重要。接著他從本校編製2023永續報告書談起，其中「淨零碳排」為重要揭露議題之一，目前學校也正針對相關碳排放量進行統計，並規劃對應策略；至於世界各國包括臺灣，也都積極進行「碳邊境調整機制」（Carbon Border
</w:t>
          <w:br/>
          <w:t>Adjustment Mechanism），國內並針對「建築」、「運輸」、「工業」、「電力」及「負碳支術」五大方面進行淨零路徑規劃，期待達成「2050年淨零碳排」目標。本校目前已設立太陽能光電系統，並尋求評估其他減碳方式，他也特別說明各項自然發電還是具有潛在的危險，也會衍生不同問題，運用時還是須留意。
</w:t>
          <w:br/>
          <w:t>至於什麼叫做「自然碳匯」？李奇旺說明，地球本身就有不少可以吸儲二氧化碳的方式，例如水及土壤均可以吸收二氧化碳，此外也可以運用人工如科技方式吸收二氧化碳，則稱為「人工碳匯」。他強調目前絕對無法做到「完全無碳排」，但可透過負碳方式達到淨零目標，因此建議學校可思考計畫性的種植吸碳能力強的樹種；同時也可尋求有相關學術專長教師的協助；也可思考在社團設置「永續長」，負責計算舉辦活動時所產生的碳排量，逐步建立起教職員工生的淨零概念，共同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3616"/>
              <wp:effectExtent l="0" t="0" r="0" b="0"/>
              <wp:docPr id="1" name="IMG_49b485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095c43da-cb0b-4c26-8c22-6718f3e92209.jpg"/>
                      <pic:cNvPicPr/>
                    </pic:nvPicPr>
                    <pic:blipFill>
                      <a:blip xmlns:r="http://schemas.openxmlformats.org/officeDocument/2006/relationships" r:embed="Re73e4ce5d09b4d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3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3e4ce5d09b4d33" /></Relationships>
</file>