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e3f22e7f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TSU科學衛星工作坊學生日 全國逾70名學子來校圓太空夢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 本校航太系於11月4日上午9時舉辦「第五屆TSU科學衛星工作坊─學生日」，地點為工學院三樓。持續9小時的活動邀請國家太空中心副主任郭添全、臺灣太空科學聯盟主席葉永烜作大會演講，主題分別為「擁抱我們的太空夢」和「明天過後」，來自全國逾70名學生分組進行學習及探索，並在活動尾聲展現各團隊一日的成果。
</w:t>
          <w:br/>
          <w:t>　除了來自的本校交換生團隊和STL太空科技實驗室以外，還有臺灣太空世代、台灣太空時事資訊小站、KIBO機器人程式設計團隊、陽明交通大學Formosan Fox、逢甲大學Interstellar Concealers、中央大學高空動力實驗室、建國中學航空社等9組團隊。 大會將學生們拆成不同的組別，以小班交流的概念、小組為單位的輪替方式，在工學院三樓的不同教室和對談主題之下，聆聽不同師資傳授不同面向的經驗，透過和講師面對面的交談，讓學生們擁有8個不同面向的知識拓展和觀念領悟。4場「桌邊對談」師資包括產學研的精英，本校航太系助理教授汪愷悌、陽翼先進科技有限公司執行長張懷謙、川升學苑總經理邱宗文、國家太空中心立方衛星計畫室專案助理工程師邱煜瑋、中央大學太空科學與工程學系教授張起維、陽明交通大學前瞻火箭研究中心副主任魏世昕、國家太空中心太空運輸處處長張浩基、工研院產服中心太空經濟部國際事務專家孫亞婷等8名。 
</w:t>
          <w:br/>
          <w:t> 　當日安排各校團隊交流，由航太系主任蕭富元介紹本校所發射的火箭標本、測試架，並帶領大夥參觀各類型技術的實驗室；在最後安排「free stage」時間，開放各校團隊至會場舞台，分享自我團隊的發展和成就，在各團隊積極地宣傳之下，為整天的活動畫下圓滿的句點。來自逢甲大學Interstellar Concealers的楊同學分享，自己的團隊以韋伯望遠鏡為研究方向。「因為我們走的是太空研究路線，因此對於前景方面有相關的問題，但在今日的對談環節雖然時間有限，但老師們仍不吝給予建議和分析，令我們相當有收穫。」
</w:t>
          <w:br/>
          <w:t>　「科學衛星工作坊」是臺灣太空國際年會所舉辦的眾多活動之一，在2021年5月通過《太空發展法》之後，政府也宣示將太空列為六大核心戰略產業，太空產業對人才需求將大幅增加，因此辦理該學生日活動，邀請專家、航太相關領域的學生團體前來交流。活動召集人兼系主任蕭富元表示，淡江航太系一向秉持著航空、太空雙專業並重的教育理念，致力於培養我國未來太空產業所需人才，加上太空產業近年蓬勃發展，相信透過這場面對面的學術交流，能加強對我國太空人才的培育，並具有非常正面的影響，吸引更多對航空業懷抱熱忱的年輕學子的投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99456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2d91273-cbac-4c86-8f2c-04a1ca33873d.JPG"/>
                      <pic:cNvPicPr/>
                    </pic:nvPicPr>
                    <pic:blipFill>
                      <a:blip xmlns:r="http://schemas.openxmlformats.org/officeDocument/2006/relationships" r:embed="Rdca58b5a28b545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b651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45c2ae8-db7d-4450-93cd-9bafa7bf4c97.JPG"/>
                      <pic:cNvPicPr/>
                    </pic:nvPicPr>
                    <pic:blipFill>
                      <a:blip xmlns:r="http://schemas.openxmlformats.org/officeDocument/2006/relationships" r:embed="R62c3420ccb8c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d4d9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4845171-80b7-4563-ad19-798741b50cb2.JPG"/>
                      <pic:cNvPicPr/>
                    </pic:nvPicPr>
                    <pic:blipFill>
                      <a:blip xmlns:r="http://schemas.openxmlformats.org/officeDocument/2006/relationships" r:embed="R88e48f2eab3346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a58b5a28b545e0" /><Relationship Type="http://schemas.openxmlformats.org/officeDocument/2006/relationships/image" Target="/media/image2.bin" Id="R62c3420ccb8c415f" /><Relationship Type="http://schemas.openxmlformats.org/officeDocument/2006/relationships/image" Target="/media/image3.bin" Id="R88e48f2eab334605" /></Relationships>
</file>