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a40c9f49fe4e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TKU 73rd Anniversary Celebration: Conferment of Honorary Doctorate to Joseph Wang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Happy Tamkang’s 73rd anniversary! On November 4, the Office of Student Affairs held the anniversary celebration at the 7th floor of the Shao-Mo Memorial Gymnasium. During the event, the 37th Tamkang Golden Eagle Award, the Donation Appreciation Award, and the honorary doctorate degree were presented. Speeches were given by President Huan-Chao Keh, Chairperson Flora Chia-I Chang, FET General Manager Chee Ching, Microsoft Taiwan Public Sector Group General Manager Danny Chen, and the President of the Tamkang University Worldwide Alumni Association, Hon. Dr. Dennis Chen. They celebrated Tamkang university's 73rd birthday with distinguished guests, alumni, first- and second-level supervisors, faculty, and students.
</w:t>
          <w:br/>
          <w:t>The celebration ceremony presented the Golden Eagle Award, recognizing outstanding alumni for their remarkable contributions to the nation, society, people, and their alma mater. This year, a total of 7 distinguished alumni received the award. They are as follows:
</w:t>
          <w:br/>
          <w:t>Dr. Tsai-Yi Wu, President of Taiwan Research Institute, an alumnus of the Statistics Department and Graduate Institute of Management Sciences.
</w:t>
          <w:br/>
          <w:t>Chiu-Huang Wu, Chairman of “來富麗” jewelry company in the States, an alumnus of the Western Languages Department (now English Department).
</w:t>
          <w:br/>
          <w:t>Kuang-Hao Li, Chairman of Ahoku Electronic Co., an alumnus of the Electronic Engineering Department (now Electrical Engineering Department).
</w:t>
          <w:br/>
          <w:t>I-Hsiung Chang, Founder of Elite International Education Group, an alumnus of the Department of Water Resources and Environmental Engineering, Graduate Institute of Education, Graduate Institute of Management Sciences, and Department of Computer Science.
</w:t>
          <w:br/>
          <w:t>Danny Chen, General Manager of Microsoft Taiwan Public Sector Group, an alumnus of the Department of Electronic Computing (now Department of Computer Science).
</w:t>
          <w:br/>
          <w:t>Dr. Peter Cheng-Tang Pan, Director General of Taiwan Instrument Research Institute, an alumnus of the Aeronautics Department (now Aerospace Engineering Department).
</w:t>
          <w:br/>
          <w:t>Ming-Yaw Tsai, Deputy Representative of the Taipei Economic and Cultural Representative Office in Japan, an alumnus of the Oriental Languages Department (now Japanese Department).
</w:t>
          <w:br/>
          <w:t>Following that, the donation appreciation awards were presented to our alumnus from the Department of Management Sciences, Hang-Chien Hsu; Chairman of Sinbon Electronics Co., Ltd. and alumnus from the Department of Mathematics, Joseph Wang; Chairman of Win Semiconductors Corp. and alumnus from the Department of Accounting, Dennis Chen; Chairman of Liting Construction Co., Ltd., Yun Cheng; Chairman of Grand Dynasty Industrial Co., Ltd. and alumnus from the Department of Chemistry, Hon. Dr. Lawrence Lin, and other donors. We express our gratitude to all sectors for their donations and recognition of our university.
</w:t>
          <w:br/>
          <w:t>At the ceremony, the university conferred its 3rd honorary doctoral degree, recommended by the Dean of the College of Business and Management, Dr. Li-Ren Yang. President Keh presented the degree certificate to Joseph Wang, Chairman of Sinbon Electronics Co., Ltd., an alumnus of the Mathematics Department. This is in recognition and appreciation of his significant contributions to society and his wholehearted support and provision of resources for the development of our alma mater.
</w:t>
          <w:br/>
          <w:t>After the ceremony, various departments continued to host a wide range of exciting activities. The Secretariat and General Affairs Office held the launch ceremony for the nation's first Campus Sustainability Cloud in collaboration with Microsoft and FET at Hsu Shou-Chlien International Conference Center. The Extracurricular Activities Section organized a campus carnival on Poster Street and the University Commons. The Tamkang University Alumni Association Headquarters and the Alumni Services Office held alumni reunion activities on the 3rd floor of Hsu Shou-Chlien International Conference Center. Additionally, each department organized alumni gatherings and social events, inviting everyone to enjoy the festivities together.
</w:t>
          <w:br/>
          <w:t>
</w:t>
          <w:br/>
          <w:t>
</w:t>
          <w:br/>
          <w:t>The Orchid Exhibition at Anniversary Celebration: Rare Denphale Orchid Won the Championship
</w:t>
          <w:br/>
          <w:t>
</w:t>
          <w:br/>
          <w:t>To celebrate the 73rd anniversary of the university, the General Affairs Office hosted a University Anniversary Orchid Exhibition titled "the Melodic Orchid Rhyme" in the Black Swan Exhibition Hall from November 2 to 4. A total of 409 orchid plants from all over the country were exhibited. Chairperson Flora Chia-I Chang also visited on the morning of November 3 to appreciate the beauty of the orchids.
</w:t>
          <w:br/>
          <w:t>The exhibited orchids were divided into 5 categories based on their attributes. After a professional judging process, the "Rare Denphale," cultivated by Chi-Tien Hung of Guangtian Orchid Garden, received the majority of the judges' approval and won the championship. Additionally, 30 exceptional, 40 outstanding, and 50 commendable orchids were also selected during the event. Dean of General Affairs, Dr. Ruey-Shiang Shaw, welcomed everyone to celebrate the university anniversary and invited them to come to the orchid exhibition to "appreciate the beauty of orchids.”</w:t>
          <w:br/>
        </w:r>
      </w:r>
    </w:p>
    <w:p>
      <w:pPr>
        <w:jc w:val="center"/>
      </w:pPr>
      <w:r>
        <w:r>
          <w:drawing>
            <wp:inline xmlns:wp14="http://schemas.microsoft.com/office/word/2010/wordprocessingDrawing" xmlns:wp="http://schemas.openxmlformats.org/drawingml/2006/wordprocessingDrawing" distT="0" distB="0" distL="0" distR="0" wp14:editId="50D07946">
              <wp:extent cx="4876800" cy="3182112"/>
              <wp:effectExtent l="0" t="0" r="0" b="0"/>
              <wp:docPr id="1" name="IMG_9c2c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42fab1d2-c3ea-4b22-8642-15fa895157a5.jpg"/>
                      <pic:cNvPicPr/>
                    </pic:nvPicPr>
                    <pic:blipFill>
                      <a:blip xmlns:r="http://schemas.openxmlformats.org/officeDocument/2006/relationships" r:embed="R51a46d84e4f1496a" cstate="print">
                        <a:extLst>
                          <a:ext uri="{28A0092B-C50C-407E-A947-70E740481C1C}"/>
                        </a:extLst>
                      </a:blip>
                      <a:stretch>
                        <a:fillRect/>
                      </a:stretch>
                    </pic:blipFill>
                    <pic:spPr>
                      <a:xfrm>
                        <a:off x="0" y="0"/>
                        <a:ext cx="4876800" cy="3182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a46d84e4f1496a" /></Relationships>
</file>