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25067681745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【專題】2023淡水生活節：漫步｜走讀聖母古道 老街防空壕處處史蹟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走讀活動帶著參與者用腳認識淡水，有主題式的如：重建街、防空壕，也有以書冊為主題的，如：《貓公主的淡水巡禮》、《覓情記》，「淡水好生活」主持人黃瑞茂亦親自帶領大家在淡水歷史景點之間走一回。
</w:t>
          <w:br/>
          <w:t>11月12日由滬尾文史工作室文史工作者紀榮達帶隊的「走讀聖母古道」從「金色水岸出發」到「法蒂瑪聖母教堂」，走讀「聖母古道」的陸路段。紀榮達告訴11位參與者，希望藉由舉辦此類活動，讓更多人了解被埋藏在過往的淡水老記憶，也同時帶動社會對淡水各古蹟的保護意識與行動。 
</w:t>
          <w:br/>
          <w:t>這條從「八里坌」的「天后宮」到「興化店」的「玫瑰聖母堂」，這條橫跨水路、陸路的中西兩大聖母的古道，也是1636年天主教巴耶茲神父在原住民部落衝突中的「殉道之路」。途中經過漢人移民建造的古宅與天主教傳教的古教堂，紀榮達認為這條路線有著許多珍貴的史蹟。 
</w:t>
          <w:br/>
          <w:t>每走幾步路，紀榮達就會停下來講解該地曾經發生的歷史，如：乙末割臺時留在淡水的老清兵「河南勇」故居，為一處紅磚房為，被教會保存到現在。而「嘉慶古騎樓」，本身則有北臺灣目前僅存的「雙柱騎樓」建築，這些都是目前亟需保存並修復的歷史建築。紀榮達表示：「這些故事應該要留傳給後人知道，希望文化局可以多加協助保存。」
</w:t>
          <w:br/>
          <w:t>本次活動除了本校師生，尚有社會人士參與，在活動後也有許多留下來詢問關於淡水古蹟的保存與活動相關事宜，對淡水文化的保存與延續表達參與意願。（採訪／張平）
</w:t>
          <w:br/>
          <w:t>11月17日下午3時在淡水馬偕銅像，由淡水社區大學講師潘國明帶領大家進行在地導覽：「探尋淡水老街防空壕」。參與人員包含滬尾文史工作室文史工作者紀榮達，以及20多位民眾。本身為淡水地區文史工作者，今年暑假就有和學生做淡水當地史蹟相關的調查案，而因緣際會下受到淡水生活節的邀請，而結合防空洞歷史，展開一系列的實地導讀課程。
</w:t>
          <w:br/>
          <w:t>潘國明將踏查內容分為三大面向，分別為「文史調查」（資料探討）、「口述調查」（故事分享）以及「實際走讀」。藉由當地相關圖片的描述，重現過去歷史面貌，搭配走讀課程，使大家更深了解防空洞與在地文化的連結。他鼓勵參與者：「來參加生活節相關活動，就是對當地文化最大的支持」。
</w:t>
          <w:br/>
          <w:t>來自香港，在淡水定居兩年多的蘇先生表示，會來參與是因為想更進一步的了解淡水當地的文史事物，的他表示「身為當地人就有義務了解當地的文化」。而看著這些戰時的防空洞遺跡，也讓他深感震撼，原來台灣過去曾發生過這些歷史。
</w:t>
          <w:br/>
          <w:t>同樣為香港人的周女士、林女士則說明，藉由這個活動能體悟到過去歷史的珍貴，因而會產生對淡水的認同與歸屬感，著實不虛此行。平常住淡水的他們，不會特意走進這些巷弄內，更不知道防空洞相關的歷史，另外，他們覺得「看到防空洞有種很特別的感覺，好像回到過去一樣」。（採訪／楊成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d0893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beee973-f576-4723-bf54-10fd06bfa5ac.jpg"/>
                      <pic:cNvPicPr/>
                    </pic:nvPicPr>
                    <pic:blipFill>
                      <a:blip xmlns:r="http://schemas.openxmlformats.org/officeDocument/2006/relationships" r:embed="Ra601e037ddc944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75015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e97dd30-b29c-4210-9836-3f40a9d9ad05.jpg"/>
                      <pic:cNvPicPr/>
                    </pic:nvPicPr>
                    <pic:blipFill>
                      <a:blip xmlns:r="http://schemas.openxmlformats.org/officeDocument/2006/relationships" r:embed="Rad9cd7ccb6f94b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28288"/>
              <wp:effectExtent l="0" t="0" r="0" b="0"/>
              <wp:docPr id="1" name="IMG_d02fd6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3998404d-01fa-461e-96fd-e2779e2180aa.JPG"/>
                      <pic:cNvPicPr/>
                    </pic:nvPicPr>
                    <pic:blipFill>
                      <a:blip xmlns:r="http://schemas.openxmlformats.org/officeDocument/2006/relationships" r:embed="R83afcb57dbac49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28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01e037ddc9440d" /><Relationship Type="http://schemas.openxmlformats.org/officeDocument/2006/relationships/image" Target="/media/image2.bin" Id="Rad9cd7ccb6f94b90" /><Relationship Type="http://schemas.openxmlformats.org/officeDocument/2006/relationships/image" Target="/media/image3.bin" Id="R83afcb57dbac493d" /></Relationships>
</file>