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e9feb3370846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TKU Celebrated its 73rd Anniversary, Joseph Wang was Conferred upon an Honorary Doctorate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university held its anniversary celebration on the 7th floor of Shao-Mo Memorial Gymnasium on November 4. President Huan-Chao Keh, Chairperson Flora Chia-I Chang, FET General Manager Chee Ching, Public Sector Business Group General Manager Danny Chen at Microsoft Taiwan, and President of the Tamkang University Worldwide Alumni Association, Hon. Dr. Dennis Chen delivered speeches. Over 3,000 people, including dignitaries, alumni, supervisors, faculty, and students, joined the celebration of the university's 73rd birthday.
</w:t>
          <w:br/>
          <w:t>This year, our university has been actively engaged, with the highest number of approved teaching and practical research projects among public and private universities nationwide. Tamkang has also made the most significant progress in Higher Education SPROUT Project among private universities. 2 sounding rockets developed by the Aerospace Engineering Department successfully launched using environmentally friendly fuels, aligning with our university's sustainability spirit and achieving the best results among private universities nationwide. As a result, the rocket models were displayed at the event, and a video of the successful launches was played, allowing guests to reminisce about this historic moment together.
</w:t>
          <w:br/>
          <w:t>President Keh explained in his speech that this year our university has achieved outstanding results in various university evaluations, project applications, and the enhancement of industry-academia research and development capabilities. To align with the spirit of sustainable development and digital transformation, a special collaboration was formed with Microsoft Taiwan and Far EasTone Telecom to jointly create an information and future-oriented green campus, moving towards medium and long-term visions. Chairperson Chang mentioned that our university has consistently implemented internationalization, as evidenced by alumni spread across the world. She encouraged students to seize opportunities for exchange programs and study abroad, while also urging them to contribute to digital sustainability and climate change, collectively realizing Tamkang's vision for the future.
</w:t>
          <w:br/>
          <w:t>Chee Ching stated that FET's collaboration with Tamkang University aims to establish the "5G Metaverse Net-Zero Carbon Campus," a pioneering initiative among higher education institutions. Through the integration of industry and academia, the goal is to enhance the digital campus environment. Danny Chen, General Manager of the Public Sector Business Group at Microsoft Taiwan, mentioned that Microsoft Taiwan and Tamkang University have engaged in various collaborative initiatives, such as creating the AI personal digital assistant "5C Tamkang Tiger Cub," significantly improving administrative efficiency. Furthermore, in partnership with FET, they are developing the first campus sustainable cloud in Taiwan, contributing to the creation of a net-zero carbon, fully cloud-based intelligent campus.
</w:t>
          <w:br/>
          <w:t>Next, the Golden Eagle Awards were presented to commend the outstanding contributions of the awardees to the country, society, people, and their alma mater. This year, a total of 7 distinguished alumni received awards. They are Dr. Tsai-Yi Wu, President of Taiwan Research Institute, an alumnus of the Statistics Department and Graduate Institute of Management Sciences; Chiu-Huang Wu, CEO of Pan Love Jewelry Co. in the States, an alumnus of the Western Languages Department (now English Department); Kuang-Hao Li, Chairman of Ahoku Electronic Co., an alumnus of the Electronic Engineering Department (now Electrical Engineering Department); I-Hsiung Chang, Founder of Elite International Education Group, an alumnus of the Department of Water Resources and Environmental Engineering, Graduate Institute of Education, Graduate Institute of Management Sciences, and Department of Computer Science, Graduate Institute of Management Sciences, and Department of Computer Science and Information Engineering; Danny Chen, General Manager of Microsoft Taiwan Public Sector Group, an alumnus of the Department of Electronic Computing (now Department of Computer Science; Dr. Peter Cheng-Tang Pan, Director General of Taiwan Instrument Research Institute, an alumnus of the Aeronautics Department (now Aerospace Engineering Department); and Ming-Yaw Tsai, Deputy Representative of the Taipei Economic and Cultural Representative Office in Japan, an alumnus of the Oriental Languages Department (now Japanese Department). The awardees' junior colleagues specially prepared congratulatory posters and celebratory ribbons with fireworks, cheering together to congratulate them on their outstanding performance being recognized by their alma mater.
</w:t>
          <w:br/>
          <w:t>Donation awards were presented to several alumni in recognition of their contributions to the university. The awardees include Hang-Chien Hsu, an alumnus of the Department of Management Sciences; Joseph Wang, Chairman of Sinbon Electronics Co., Ltd. and an alumnus of the Department of Mathematics; Hon. Dr. Dennis Chen, Chairman of Win Semiconductors Corp.; Yun Cheng, Chairman of Liting Construction Co., Ltd., both are alumni of the Department of Accounting; and Hon. Dr. Lawrence Lin, Chairman of Grand Dynasty Industrial Co., Ltd., and an alumnus of the Department of Chemistry. The university expressed gratitude for their donations and recognition of the alma mater.
</w:t>
          <w:br/>
          <w:t>Finally, on the recommendation of the Dean of the College of Commerce and Management, Li-Ren Yang, President Keh awarded an honorary doctoral degree certificate to Joseph Wang, Chairman of Sinbon Electronics Co., Ltd., and an alumnus of the Department of Mathematics. Additionally, a calligraphic masterpiece with the inscription "紹學導新,” created by Ben-Hang Chang, the Director of the Carrie Chang Fine Arts Center, was presented. Wang expressed gratitude for the honor bestowed by his alma mater and encouraged fellow students to not only excel in their professional and English language skills during their university years but also try to learn a third language, which can be beneficial for employment. He emphasized the importance of hard work and perseverance in the face of challenges, advised on maintaining harmony in communication with friends even in differing opinions, and suggested that overcoming obstacles can be turned into opportunities in any industry. Hon. Dr. Chen stated that the university is advancing the "AI+SDGs=∞" strategy, integrating the overall research and innovation capabilities of the entire institution. Embracing the trends of rapid computation and precise sensing, the aim is to seamlessly connect and collectively create a smart vision for Greater Tamsui. He emphasized that "we are all part of the AI technology, not mere observers on the sidelines." Chen encouraged everyone to seize this wave of technological advancement, urging individuals to strive to become more outstanding talents in the field.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c6b77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77a1e3a4-0fae-4a3b-8009-07bb0b8b8938.jpg"/>
                      <pic:cNvPicPr/>
                    </pic:nvPicPr>
                    <pic:blipFill>
                      <a:blip xmlns:r="http://schemas.openxmlformats.org/officeDocument/2006/relationships" r:embed="Re24ecf160ce645b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646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1a233ef-b822-42e4-ad88-b489ad5e9379.jpg"/>
                      <pic:cNvPicPr/>
                    </pic:nvPicPr>
                    <pic:blipFill>
                      <a:blip xmlns:r="http://schemas.openxmlformats.org/officeDocument/2006/relationships" r:embed="R981652517878402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002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b2c9e90-2a62-4021-9ca2-7bd344515392.jpg"/>
                      <pic:cNvPicPr/>
                    </pic:nvPicPr>
                    <pic:blipFill>
                      <a:blip xmlns:r="http://schemas.openxmlformats.org/officeDocument/2006/relationships" r:embed="R793e4033e0cb4ce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95344"/>
              <wp:effectExtent l="0" t="0" r="0" b="0"/>
              <wp:docPr id="1" name="IMG_bd85a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58c6ce0-9b06-41e3-b67d-c9d61bee86b7.jpg"/>
                      <pic:cNvPicPr/>
                    </pic:nvPicPr>
                    <pic:blipFill>
                      <a:blip xmlns:r="http://schemas.openxmlformats.org/officeDocument/2006/relationships" r:embed="R0398bf64501a405a" cstate="print">
                        <a:extLst>
                          <a:ext uri="{28A0092B-C50C-407E-A947-70E740481C1C}"/>
                        </a:extLst>
                      </a:blip>
                      <a:stretch>
                        <a:fillRect/>
                      </a:stretch>
                    </pic:blipFill>
                    <pic:spPr>
                      <a:xfrm>
                        <a:off x="0" y="0"/>
                        <a:ext cx="4876800" cy="38953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f297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e39c95f-2836-4f91-b3bf-b97c9cc80591.jpg"/>
                      <pic:cNvPicPr/>
                    </pic:nvPicPr>
                    <pic:blipFill>
                      <a:blip xmlns:r="http://schemas.openxmlformats.org/officeDocument/2006/relationships" r:embed="R989dfa9a78b54cd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dcdb9e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6c74402b-3529-4856-aa33-0b9eb931433c.jpg"/>
                      <pic:cNvPicPr/>
                    </pic:nvPicPr>
                    <pic:blipFill>
                      <a:blip xmlns:r="http://schemas.openxmlformats.org/officeDocument/2006/relationships" r:embed="R18e2debc96bb43f3" cstate="print">
                        <a:extLst>
                          <a:ext uri="{28A0092B-C50C-407E-A947-70E740481C1C}"/>
                        </a:extLst>
                      </a:blip>
                      <a:stretch>
                        <a:fillRect/>
                      </a:stretch>
                    </pic:blipFill>
                    <pic:spPr>
                      <a:xfrm>
                        <a:off x="0" y="0"/>
                        <a:ext cx="4876800" cy="3901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7991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00a60728-b1da-4989-973f-8ac57cde7652.jpg"/>
                      <pic:cNvPicPr/>
                    </pic:nvPicPr>
                    <pic:blipFill>
                      <a:blip xmlns:r="http://schemas.openxmlformats.org/officeDocument/2006/relationships" r:embed="Rda36307fb1d4473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aad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bb24c9d8-d612-41e5-bccd-217df787335f.jpg"/>
                      <pic:cNvPicPr/>
                    </pic:nvPicPr>
                    <pic:blipFill>
                      <a:blip xmlns:r="http://schemas.openxmlformats.org/officeDocument/2006/relationships" r:embed="Rc2e230fa8afe4c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4ecf160ce645b9" /><Relationship Type="http://schemas.openxmlformats.org/officeDocument/2006/relationships/image" Target="/media/image2.bin" Id="R9816525178784028" /><Relationship Type="http://schemas.openxmlformats.org/officeDocument/2006/relationships/image" Target="/media/image3.bin" Id="R793e4033e0cb4ce9" /><Relationship Type="http://schemas.openxmlformats.org/officeDocument/2006/relationships/image" Target="/media/image4.bin" Id="R0398bf64501a405a" /><Relationship Type="http://schemas.openxmlformats.org/officeDocument/2006/relationships/image" Target="/media/image5.bin" Id="R989dfa9a78b54cdc" /><Relationship Type="http://schemas.openxmlformats.org/officeDocument/2006/relationships/image" Target="/media/image6.bin" Id="R18e2debc96bb43f3" /><Relationship Type="http://schemas.openxmlformats.org/officeDocument/2006/relationships/image" Target="/media/image7.bin" Id="Rda36307fb1d4473d" /><Relationship Type="http://schemas.openxmlformats.org/officeDocument/2006/relationships/image" Target="/media/image8.bin" Id="Rc2e230fa8afe4c86" /></Relationships>
</file>