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88bd02f7464d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1175 期</w:t>
        </w:r>
      </w:r>
    </w:p>
    <w:p>
      <w:pPr>
        <w:jc w:val="center"/>
      </w:pPr>
      <w:r>
        <w:r>
          <w:rPr>
            <w:rFonts w:ascii="Segoe UI" w:hAnsi="Segoe UI" w:eastAsia="Segoe UI"/>
            <w:sz w:val="32"/>
            <w:color w:val="000000"/>
            <w:b/>
          </w:rPr>
          <w:t>Sheue-Fang Song Receives Outstanding Library Manager Award of Library Contribution Awards by MOE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2nd Ministry of Education (MOE) Library Contribution Award winners were recently announced, and Sheue-Fang Song, the Dean of our university's Chueh-Sheng Memorial Library, was honored with the "Outstanding Library Manager Award." The award was presented to her on December 12 at the award ceremony held at the National Library, with Teng-Chiao Lin, the Administrative Deputy Minister of MOE and also an alumnus of Tamkang University, presenting the award.
</w:t>
          <w:br/>
          <w:t>Since the 2012 academic year, Sheue-Fang Song has served as the Dean of Library, and during her tenure, she has initiated numerous improvements and measures to enhance library services. This includes a groundbreaking collaboration with Soochow University and Ming Chuan University to establish the first cloud-based library automation system jointly shared among private universities nationwide. She played a key role in formulating the "Excellent Long-established University Consortium of Taiwan – U3 Library Automation Coordination Center Establishment and Operation Regulations," enhancing organizational structure. Collaborating with the Awakening Foundation, she orchestrated the exhibition "Pioneers on the Gender Equality Journey: A Memorial Exhibition for Professor Chia-li Wu at Tamkang and Women's Movement Trailblazers," contributing to the digital preservation of women's movement historical materials. Furthermore, she actively promoted organizational digital transformation by implementing the "Intranet Portal" system in the library, optimizing service operations, and strengthening organizational management and team collaboration.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97803c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b9736d27-f590-4c25-93ee-22299bdcb610.jpg"/>
                      <pic:cNvPicPr/>
                    </pic:nvPicPr>
                    <pic:blipFill>
                      <a:blip xmlns:r="http://schemas.openxmlformats.org/officeDocument/2006/relationships" r:embed="Rcd823c99a5ef4bc5"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e69698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6d7fe7cb-7223-4c9a-bebf-99d20bb6272c.jpg"/>
                      <pic:cNvPicPr/>
                    </pic:nvPicPr>
                    <pic:blipFill>
                      <a:blip xmlns:r="http://schemas.openxmlformats.org/officeDocument/2006/relationships" r:embed="R12b71483ef314b4f"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d823c99a5ef4bc5" /><Relationship Type="http://schemas.openxmlformats.org/officeDocument/2006/relationships/image" Target="/media/image2.bin" Id="R12b71483ef314b4f" /></Relationships>
</file>