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48ba2b92544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第12屆傑出系友-公職類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第12屆傑出系友特刊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于玟 
</w:t>
          <w:br/>
          <w:t>資圖系（72-76年）
</w:t>
          <w:br/>
          <w:t>&lt;br /&gt; 
</w:t>
          <w:br/>
          <w:t>現任新北市文化局副局長
</w:t>
          <w:br/>
          <w:t>&lt;br /&gt; 
</w:t>
          <w:br/>
          <w:t>膺任公職卅餘年，長期浸淫文化領域，並協調、同理的行政處事，推動新北市文化業務，揆諸重要成果，如籌建新北市立圖書館新總館，創造多項嶄新設計。
</w:t>
          <w:br/>
          <w:t>&lt;br /&gt; 
</w:t>
          <w:br/>
          <w:t>一、創新閱讀服務，增設及改造超過60所圖書分館暨閱覽室；並全國首創陪讀服務，免費課輔，結合民間社福愛心餐券。
</w:t>
          <w:br/>
          <w:t>&lt;br /&gt; 
</w:t>
          <w:br/>
          <w:t>二、在文學推廣與出版業務上，首創多元形式文學徵件，如"手機漫畫"全國徵稿、"玩字時代"手寫字徵件比賽及新住民文學獎項。
</w:t>
          <w:br/>
          <w:t>&lt;br /&gt; 
</w:t>
          <w:br/>
          <w:t>三、極力推廣平權共享的文化建設，協助各博物館轉型有成，如Beacon 導覽、VR水下考古等，引領風潮，創造博物館全感官式體驗。
</w:t>
          <w:br/>
          <w:t>&lt;br /&gt; 
</w:t>
          <w:br/>
          <w:t>
</w:t>
          <w:br/>
          <w:t>#### 張振山
</w:t>
          <w:br/>
          <w:t>會計系（75-78年）
</w:t>
          <w:br/>
          <w:t>&lt;br /&gt; 
</w:t>
          <w:br/>
          <w:t>現任金融監督管理委員會證券期貨局局長
</w:t>
          <w:br/>
          <w:t>&lt;br /&gt; 
</w:t>
          <w:br/>
          <w:t>張振山就任金融監督管理委員會證券期貨局局長期間，積極推動資本市場新制，支持新創企業籌資發展，促進普惠金融，活絡股市交易動能，推動公司治理機制，並深化市場永續發展（ESG）。
</w:t>
          <w:br/>
          <w:t>&lt;br /&gt; 
</w:t>
          <w:br/>
          <w:t>一、建置臺灣創新板（TIB），支持新創企業籌資發展，完善多層次資本市場籌資環境，擴大我國資本市場規模。
</w:t>
          <w:br/>
          <w:t>&lt;br /&gt; 
</w:t>
          <w:br/>
          <w:t>二、建置盤中零股交易及視訊股東會機制，擴大市場參與並兼顧年輕人及小資族等投資理財需求，及投資人多元參加股東會方式，促進普惠金融。
</w:t>
          <w:br/>
          <w:t>&lt;br /&gt; 
</w:t>
          <w:br/>
          <w:t>三、實施股票造市制度，針對上市櫃優質低流動性股票進行造市，有效提升造市標的之日均成交值，活絡市場交易，實施成效良好。
</w:t>
          <w:br/>
          <w:t>&lt;br /&gt; 
</w:t>
          <w:br/>
          <w:t>四、持續推動上市櫃公司治理相關計畫，強化我國公司治理機制，計畫實施期間達10年，臺灣並於2023年獲國外評比於澳、亞洲資本市場公司治理排名第3，績效卓著。
</w:t>
          <w:br/>
          <w:t>&lt;br /&gt; 
</w:t>
          <w:br/>
          <w:t>五、建置永續板債券，截至2023年11月底已有 161 檔債_發行，發行金額共 4,746億元，並發布「上市櫃公司永續發展行動方案」及「接軌IFRS 永續揭露準則藍圖」，協助綠色產業取得資金，並深化市場永續發展（ESG）。
</w:t>
          <w:br/>
          <w:t>&lt;br /&gt; 
</w:t>
          <w:br/>
          <w:t>
</w:t>
          <w:br/>
          <w:t>#### 李佳倫
</w:t>
          <w:br/>
          <w:t>統計系（81-85年）
</w:t>
          <w:br/>
          <w:t>&lt;br /&gt; 
</w:t>
          <w:br/>
          <w:t>現任嘉義縣立新港國中導師
</w:t>
          <w:br/>
          <w:t>&lt;br /&gt; 
</w:t>
          <w:br/>
          <w:t>李佳倫於民國90年成為正式教師。深知農村教育資源相較於都市比較不足，故自願分發至南部農村學校任職，盼望自己的投入，對於縮短城鄉差距有所幫助。如今，在教育領域服務20餘載，擔任導師逾20年，教過的學生已近3千人。
</w:t>
          <w:br/>
          <w:t>&lt;br /&gt; 
</w:t>
          <w:br/>
          <w:t>●利用課餘時間，參與眾多公益活動及社區營造計畫，並協助新港文教基金會「相信工程」，義務輔導弱勢學生課業。
</w:t>
          <w:br/>
          <w:t>&lt;br /&gt; 
</w:t>
          <w:br/>
          <w:t>●由學校薦送至國立成功大學修習台語教學課程，目前已取得台語文認證，加入台語文教學行列。
</w:t>
          <w:br/>
          <w:t>&lt;br /&gt; 
</w:t>
          <w:br/>
          <w:t>
</w:t>
          <w:br/>
          <w:t>#### 胡紹謙
</w:t>
          <w:br/>
          <w:t>公行系（82-85年）、碩士在職專班（92-97年）、教政所碩士在職專班（98-100年）
</w:t>
          <w:br/>
          <w:t>&lt;br /&gt; 
</w:t>
          <w:br/>
          <w:t>現任臺北廣播電臺臺長
</w:t>
          <w:br/>
          <w:t>&lt;br /&gt; 
</w:t>
          <w:br/>
          <w:t>胡紹謙現任臺北廣播電臺臺長，收聽率屢創新高，並完成「廣播設備世代更新案」。 
</w:t>
          <w:br/>
          <w:t>&lt;br /&gt; 
</w:t>
          <w:br/>
          <w:t>●獲選為臺北市記者公會第30屆理事、中華民國廣播事業協會第42屆理事。 
</w:t>
          <w:br/>
          <w:t>&lt;br /&gt; 
</w:t>
          <w:br/>
          <w:t>●取得PMP國際專案管理師證照。 
</w:t>
          <w:br/>
          <w:t>&lt;br /&gt; 
</w:t>
          <w:br/>
          <w:t>●曾任國立教育廣播電臺臺東分臺分臺長，建置臺東鯉魚山發射臺、設立成功同頻轉播站，任內節目收聽率在臺東地區位居第一。 
</w:t>
          <w:br/>
          <w:t>&lt;br /&gt; 
</w:t>
          <w:br/>
          <w:t>●榮獲107年教育部暨所屬機關學校模範公務人員。 
</w:t>
          <w:br/>
          <w:t>&lt;br /&gt; 
</w:t>
          <w:br/>
          <w:t>●榮獲99年教育部暨所屬機關學校優秀公務人員。
</w:t>
          <w:br/>
          <w:t>&lt;br /&gt; 
</w:t>
          <w:br/>
          <w:t>
</w:t>
          <w:br/>
          <w:t>#### 陳逸成
</w:t>
          <w:br/>
          <w:t>公行系（55-60年）
</w:t>
          <w:br/>
          <w:t>&lt;br /&gt; 
</w:t>
          <w:br/>
          <w:t>現任聿新生物科技股份有限公司副董事長
</w:t>
          <w:br/>
          <w:t>&lt;br /&gt; 
</w:t>
          <w:br/>
          <w:t>陳逸成過去曾任職內政部科長、副處長、處長。
</w:t>
          <w:br/>
          <w:t>&lt;br /&gt; 
</w:t>
          <w:br/>
          <w:t>●民國73年辦理淡水紅毛城一級古蹟修復並開放參觀，功績卓著，獲內政部記大功一次
</w:t>
          <w:br/>
          <w:t>&lt;br /&gt; 
</w:t>
          <w:br/>
          <w:t>●民國78年得到行政院公務人員研究發展作品甲等獎 
</w:t>
          <w:br/>
          <w:t>&lt;br /&gt; 
</w:t>
          <w:br/>
          <w:t>●民國78年得到內政部研究發展作品最優等獎 
</w:t>
          <w:br/>
          <w:t>&lt;br /&gt; 
</w:t>
          <w:br/>
          <w:t>●民國80年獲頒內政部二等役政獎章 
</w:t>
          <w:br/>
          <w:t>&lt;br /&gt; 
</w:t>
          <w:br/>
          <w:t>●民國85年當選內政部模範公務人員 
</w:t>
          <w:br/>
          <w:t>&lt;br /&gt; 
</w:t>
          <w:br/>
          <w:t>●民國88年統籌內政部承接原台灣省廳處隨業務移撥、安置相關工作，確具卓越貢獻，獲行政院記大功一次。 
</w:t>
          <w:br/>
          <w:t>&lt;br /&gt; 
</w:t>
          <w:br/>
          <w:t>●民國89年獲行政院人事行政局頒發績優獎章 
</w:t>
          <w:br/>
          <w:t>&lt;br /&gt; 
</w:t>
          <w:br/>
          <w:t>●民國89年獲行政院人事行政局頒發人事專業獎章 
</w:t>
          <w:br/>
          <w:t>&lt;br /&gt; 
</w:t>
          <w:br/>
          <w:t>●民國90獲內政部頒發一等內政獎章 
</w:t>
          <w:br/>
          <w:t>&lt;br /&gt; 
</w:t>
          <w:br/>
          <w:t>
</w:t>
          <w:br/>
          <w:t>#### 陳聰明
</w:t>
          <w:br/>
          <w:t>外交系（中國大陸研究碩士在職專班，110-113年）、管科系博士班（民國110年入學）、淡江文理學院公共行政系（58-68年）
</w:t>
          <w:br/>
          <w:t>&lt;br /&gt; 
</w:t>
          <w:br/>
          <w:t>現任明永聯合法律事務所榮譽所長
</w:t>
          <w:br/>
          <w:t>&lt;br /&gt; 
</w:t>
          <w:br/>
          <w:t>陳聰明曾任中華民國法官、檢察官，中華民國最高法院檢察署檢察總長。
</w:t>
          <w:br/>
          <w:t>&lt;br /&gt; 
</w:t>
          <w:br/>
          <w:t>●專精刑法與行政法。退休後，仍堅持進修學習，近年來到淡江大學攻讀碩士及博士學位。2021年，考進中國大陸研究所碩士在職專班，歷經二年多學習，在2024年1月以「兩岸刑法比較研究」碩士論文通過碩士口試。指導教授張五岳盛讚：「恭喜總長！求學典範！」。
</w:t>
          <w:br/>
          <w:t>&lt;br /&gt; 
</w:t>
          <w:br/>
          <w:t>●「兩岸刑法比較研究」是曾任檢察總長的陳聰明的碩士論文口試題目。就讀在職碩士班期間，陳聰明幾乎每堂課都到，也每堂課都發問。雖然83歲但仍然同時就讀本所碩士班與本校管科所博士班，更聘請家教學英文。「從他身上真的見證了什麼是終身學習！」 
</w:t>
          <w:br/>
          <w:t>&lt;br /&gt; 
</w:t>
          <w:br/>
          <w:t>
</w:t>
          <w:br/>
          <w:t>#### 林良蓉
</w:t>
          <w:br/>
          <w:t>戰略所博士班（108-112年）
</w:t>
          <w:br/>
          <w:t>&lt;br /&gt; 
</w:t>
          <w:br/>
          <w:t>現任中華民國常駐世界貿易組織代表團副常任代表
</w:t>
          <w:br/>
          <w:t>&lt;br /&gt; 
</w:t>
          <w:br/>
          <w:t>代表團負責參與WTO相關會議、重要議題談判與爭端解決，維護及促進我國貿易利益。
</w:t>
          <w:br/>
          <w:t>&lt;br /&gt; 
</w:t>
          <w:br/>
          <w:t>●擔任檢察官期間，經常辦理重大及涉外案件，並獲遴任加入最高檢察署拉法葉艦軍購弊案特別調查小組，辦理國際司法互助取回數千萬美元非法佣金。
</w:t>
          <w:br/>
          <w:t>&lt;br /&gt; 
</w:t>
          <w:br/>
          <w:t>●2007年間我國成立經貿談判代表辦公室，林良蓉獲得法務部挑選借調經貿談判代表辦公室，辦理國際經貿法律事務，多次代表國家出席談判，並承辦台灣在WTO控告歐盟對資訊科技產品課稅案，為我國在WTO首度勝訴的爭端案件。
</w:t>
          <w:br/>
          <w:t>&lt;br /&gt; 
</w:t>
          <w:br/>
          <w:t>●2016年獲聘為國家安全會議諮詢委員，嗣出任北美事務協調委員會主任委員、台灣美國事務委員會主任委員，襄助國家安全、國際經貿、國際法及外交事務等政府決策，增進國際友好關係。
</w:t>
          <w:br/>
          <w:t>&lt;br /&gt; 
</w:t>
          <w:br/>
          <w:t>
</w:t>
          <w:br/>
          <w:t>#### 陳榮洋（原陳榮富）
</w:t>
          <w:br/>
          <w:t>戰略所碩士班（75-78年）、公行系（67-71年）
</w:t>
          <w:br/>
          <w:t>&lt;br /&gt; 
</w:t>
          <w:br/>
          <w:t>現任立法院主任秘書、顧問
</w:t>
          <w:br/>
          <w:t>&lt;br /&gt; 
</w:t>
          <w:br/>
          <w:t>●五種不同類科國家考試考試及格，應是國家考試史上第一人。
</w:t>
          <w:br/>
          <w:t>&lt;br /&gt; 
</w:t>
          <w:br/>
          <w:t>●服務公職四十年，敘官至簡任十三職等，連續績優，獲頒榮譽獎章。
</w:t>
          <w:br/>
          <w:t>&lt;br /&gt; 
</w:t>
          <w:br/>
          <w:t>●創製立法委員名鑑、立法院大事記、印信管理辦法，創籌立法院院史館、檔案館，首輯立法院常用法規𢑥編，承辦及參與國防法、國防部組織法、參謀本部組織法及中央機關組織基本法之制定，以及諸多法律之制定或修正，功效傑出。
</w:t>
          <w:br/>
          <w:t>&lt;br /&gt; 
</w:t>
          <w:br/>
          <w:t>●促成北一女樂儀隊2005年赴美國參加元旦玫瑰花車遊行及2006年參加美國建國230年國慶遊行，開啟與美國慶典活動交流。
</w:t>
          <w:br/>
          <w:t>&lt;br /&gt; 
</w:t>
          <w:br/>
          <w:t>●創立淡江大學國際事務與戰略研究所所友會，並擔任首任（1992~1996）會長及第三任（2001~2004）會長，貢獻甚多。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0608"/>
              <wp:effectExtent l="0" t="0" r="0" b="0"/>
              <wp:docPr id="1" name="IMG_d2bccd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96240946-1ce8-468d-9a0b-e89a02880539.jpg"/>
                      <pic:cNvPicPr/>
                    </pic:nvPicPr>
                    <pic:blipFill>
                      <a:blip xmlns:r="http://schemas.openxmlformats.org/officeDocument/2006/relationships" r:embed="Ra93fff1b8c1d4d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0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3fff1b8c1d4de1" /></Relationships>
</file>