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b8ffb644b14d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Golden Eagle Alumni Lunar New Year Gathering – Cheng-Rong Chiang to Sponsor Tamkang’s USR x CSR Common Good Program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Tamkang University Golden Eagle Club held its member assembly and Lunar New Year banquet on February 20 at the Sheraton Grand Taipei Hotel. President Huan-Chao Keh, Chairperson Flora Chia-I Chang, former Presidents Dr. Ron-Yaw Chao and Dr. Horng-Jinh Chang, and 3 vice presidents attended, along with 47 elite alumni, exchanging greetings. Former Minister of Education and current chair professor at Tamkang University, Dr. Ching-Ji Wu, was also invited to deliver a keynote speech titled: "Restoring the Value and Hope of Education."
</w:t>
          <w:br/>
          <w:t>The Tamkang University Golden Eagle Club, formed by outstanding alumni recommended by various alumni associations during Tamkang University's annual celebration, President Cheng-Rong Chiang reported that from the 1st to the 37th term, a total of 262 alumni have been elected, with 77 currently residing abroad. Last year, gatherings were organized for elite alumni, including a spring reunion, visits to elite alumni enterprises, a gathering in Taichung, and a year-end banquet, aiming to connect elite alumni scattered around the world.
</w:t>
          <w:br/>
          <w:t>Chiang stated that in the future, they will also take care of elite alumni who have not been in contact for a long time and alumni returning from overseas. They will organize timely activities such as welcoming events, spring gatherings, member assemblies, and alumni business visits. They will actively sponsor activities such as USR and CSR to support Tamkang University. On that day, Chairperson Chang presented Golden Eagle badges to the members, including Dr. Kuen-Suan Chen from the 24th assembly, Dr. Tao-Min Cheng from the 31st, and Kuang-Hao Lee, Dr. Tsai-Yi Wu, Danny Chen, I-Hsiung Chang, and Dr. Cheng-Tang Pan from the 37th.
</w:t>
          <w:br/>
          <w:t>President Keh mentioned that Tamkang University was founded in 1950, the Year of the Tiger, and located on the Five-Tiger Hill. This year being the Year of the Dragon, he extended his best wishes, anticipating that Tamkang University would soar like a dragon and roar like a tiger, bringing in a year of great harvest. Chairperson Chang explained that Tamkang University has over 300,000 alumni, and 262 are selected as Golden Eagle alumni. Golden Eagle Club member is a rare honor. Tamkang University emphasizes AI and sustainability issues, hoping that elite alumni will actively participate in cooperation, research, and development. She also praised Professor Ching-Ji Wu's remarkable memory, recalling his impressive abilities observed during national education conferences in the past. She acknowledged Professor Wu's contributions to nurturing many talents during his tenure at Tamkang University.
</w:t>
          <w:br/>
          <w:t>Dr. Wu's speech emphasized: "Education is the hope project of humanity, the most beneficial investment for the nation. In the current trend of declining birth rates, every child is the hope for national development. Investing in education is investing in our future." He also highlighted the importance of diverse societal development, where every profession has excellence. It is crucial never to give up on any child. As teachers, we are responsible for identifying each child's strengths, interests, and abilities. He praised Chairperson Chang and President Keh for receiving the Outstanding Education Entrepreneur and Outstanding President awards in December last year, which proves Tamkang University's outstanding educational achievements.</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d40e29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6fd6a0f3-3a84-4048-b30e-bbee69f4976a.jpg"/>
                      <pic:cNvPicPr/>
                    </pic:nvPicPr>
                    <pic:blipFill>
                      <a:blip xmlns:r="http://schemas.openxmlformats.org/officeDocument/2006/relationships" r:embed="R620574fdc2a04275"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3b62e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a63d7c45-40be-4764-85ad-db112b4e950a.jpg"/>
                      <pic:cNvPicPr/>
                    </pic:nvPicPr>
                    <pic:blipFill>
                      <a:blip xmlns:r="http://schemas.openxmlformats.org/officeDocument/2006/relationships" r:embed="Rc3a7483272434c22"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cbfb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75bc710a-fb3d-46d3-82fc-1aed2533ea37.JPG"/>
                      <pic:cNvPicPr/>
                    </pic:nvPicPr>
                    <pic:blipFill>
                      <a:blip xmlns:r="http://schemas.openxmlformats.org/officeDocument/2006/relationships" r:embed="Rf4307d5d530149d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ad76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52be312c-480d-47e2-9664-9303f7ebebd2.jpg"/>
                      <pic:cNvPicPr/>
                    </pic:nvPicPr>
                    <pic:blipFill>
                      <a:blip xmlns:r="http://schemas.openxmlformats.org/officeDocument/2006/relationships" r:embed="Ra5cfedb2c92d4dc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0574fdc2a04275" /><Relationship Type="http://schemas.openxmlformats.org/officeDocument/2006/relationships/image" Target="/media/image2.bin" Id="Rc3a7483272434c22" /><Relationship Type="http://schemas.openxmlformats.org/officeDocument/2006/relationships/image" Target="/media/image3.bin" Id="Rf4307d5d530149dd" /><Relationship Type="http://schemas.openxmlformats.org/officeDocument/2006/relationships/image" Target="/media/image4.bin" Id="Ra5cfedb2c92d4dca" /></Relationships>
</file>