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e60de180b87c44e6"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1178 期</w:t>
        </w:r>
      </w:r>
    </w:p>
    <w:p>
      <w:pPr>
        <w:jc w:val="center"/>
      </w:pPr>
      <w:r>
        <w:r>
          <w:rPr>
            <w:rFonts w:ascii="Segoe UI" w:hAnsi="Segoe UI" w:eastAsia="Segoe UI"/>
            <w:sz w:val="32"/>
            <w:color w:val="000000"/>
            <w:b/>
          </w:rPr>
          <w:t>Alumnus Wei Been Yu Establishes iST Elite Scholarship, Offering Up to NT$1.08 Million; Yuru Lin and Cheng-En Lee Awarded</w:t>
        </w:r>
      </w:r>
    </w:p>
    <w:p>
      <w:pPr>
        <w:jc w:val="right"/>
      </w:pPr>
      <w:r>
        <w:r>
          <w:rPr>
            <w:rFonts w:ascii="Segoe UI" w:hAnsi="Segoe UI" w:eastAsia="Segoe UI"/>
            <w:sz w:val="28"/>
            <w:color w:val="888888"/>
            <w:b/>
          </w:rPr>
          <w:t>Campus focus</w:t>
        </w:r>
      </w:r>
    </w:p>
    <w:p>
      <w:pPr>
        <w:jc w:val="left"/>
      </w:pPr>
      <w:r>
        <w:r>
          <w:rPr>
            <w:rFonts w:ascii="Segoe UI" w:hAnsi="Segoe UI" w:eastAsia="Segoe UI"/>
            <w:sz w:val="28"/>
            <w:color w:val="000000"/>
          </w:rPr>
          <w:t>Founded by Physics Department alumnus Wei Been Yu, Integrated Service Technology Inc. (iST) collaborates with the Physics Department to select outstanding students for internships at iST. The results of the first "Elite Cultivation Scholarship" have been announced. Yuru Lin, a fourth-year student in the Bachelor's Program in Advanced Materials Science, and Cheng-En Lee, a fourth-year Physics student, have been selected. They have demonstrated excellent academic performance and outstanding performance in practical courses or equipment operations. After being recommended by their supervising professor, Dr. Ping-Hung Yeh, they went through interviews and selection processes to receive the scholarship.
</w:t>
          <w:br/>
          <w:t>iST has established this scholarship, which is open to undergraduate third-year students to master's degree students. Undergraduates can receive an annual scholarship of NT$ 240,000, while master's students can receive NT$ 300,000 annually. If a student applies from the third year of undergraduate study to the second year of a graduate program, they can receive a maximum scholarship of NT$ 1.08 million. iST hopes to provide opportunities for internships through this cultivation program, allowing outstanding students to focus on their studies. iST also expresses gratitude to the professors of the Physics Department for their assistance in nurturing elite students.
</w:t>
          <w:br/>
          <w:t>Dr. Yeh stated that many students at Tamkang University are excellent and have often been admitted to national university graduate schools. However, recently, some national universities do not have better equipment and funding than Tamkang University. He thanked Chairman Yu for giving junior students generous scholarships and future job opportunities, offering outstanding students another choice. This also injects strong momentum into the academic research of Tamkang University. He also welcomes outstanding students to continue joining our strong research teams.
</w:t>
          <w:br/>
          <w:t>Yuru Lin shared that she provided a special presentation during the interview and demonstrated her performance on and off-campus (including competition and work-study experiences) to the supervisors at iST. Her outstanding performance helped her gain extra points. Regarding the internship arrangements, she hopes to work in the Materials Analysis and Electron Microscopy Department. Lin stated, "My expertise lies in electron microscopy operations, and I hope to make significant progress in both my internship and academic endeavors."
</w:t>
          <w:br/>
          <w:t>Cheng-En Lee expressed his happiness in receiving this opportunity. He desires to join the Materials Analysis Department and stated, "I usually use scanning electron microscopy, Raman spectroscopy, and electrical analysis in the laboratory to analyze material properties. I hope to utilize this opportunity to apply my learning experiences and make substantial contributions."</w:t>
          <w:br/>
        </w:r>
      </w:r>
    </w:p>
    <w:p>
      <w:pPr>
        <w:jc w:val="center"/>
      </w:pPr>
      <w:r>
        <w:r>
          <w:drawing>
            <wp:inline xmlns:wp14="http://schemas.microsoft.com/office/word/2010/wordprocessingDrawing" xmlns:wp="http://schemas.openxmlformats.org/drawingml/2006/wordprocessingDrawing" distT="0" distB="0" distL="0" distR="0" wp14:editId="50D07946">
              <wp:extent cx="4876800" cy="4084320"/>
              <wp:effectExtent l="0" t="0" r="0" b="0"/>
              <wp:docPr id="1" name="IMG_5ebf8f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3/m\7bf627c1-6bdf-43f7-9d63-c7477ffd15df.jpg"/>
                      <pic:cNvPicPr/>
                    </pic:nvPicPr>
                    <pic:blipFill>
                      <a:blip xmlns:r="http://schemas.openxmlformats.org/officeDocument/2006/relationships" r:embed="Rd73c09648d434ad7" cstate="print">
                        <a:extLst>
                          <a:ext uri="{28A0092B-C50C-407E-A947-70E740481C1C}"/>
                        </a:extLst>
                      </a:blip>
                      <a:stretch>
                        <a:fillRect/>
                      </a:stretch>
                    </pic:blipFill>
                    <pic:spPr>
                      <a:xfrm>
                        <a:off x="0" y="0"/>
                        <a:ext cx="4876800" cy="4084320"/>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651504"/>
              <wp:effectExtent l="0" t="0" r="0" b="0"/>
              <wp:docPr id="1" name="IMG_a64569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3/m\3b91ecc3-f38f-4854-9cb5-39e3bed9360b.jpg"/>
                      <pic:cNvPicPr/>
                    </pic:nvPicPr>
                    <pic:blipFill>
                      <a:blip xmlns:r="http://schemas.openxmlformats.org/officeDocument/2006/relationships" r:embed="R7bc9c647d52f4c66" cstate="print">
                        <a:extLst>
                          <a:ext uri="{28A0092B-C50C-407E-A947-70E740481C1C}"/>
                        </a:extLst>
                      </a:blip>
                      <a:stretch>
                        <a:fillRect/>
                      </a:stretch>
                    </pic:blipFill>
                    <pic:spPr>
                      <a:xfrm>
                        <a:off x="0" y="0"/>
                        <a:ext cx="4876800" cy="365150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407664"/>
              <wp:effectExtent l="0" t="0" r="0" b="0"/>
              <wp:docPr id="1" name="IMG_b11667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3/m\08a9260a-7b58-46f5-bc0f-dddc592661b6.jpg"/>
                      <pic:cNvPicPr/>
                    </pic:nvPicPr>
                    <pic:blipFill>
                      <a:blip xmlns:r="http://schemas.openxmlformats.org/officeDocument/2006/relationships" r:embed="R5b8d309e847949df" cstate="print">
                        <a:extLst>
                          <a:ext uri="{28A0092B-C50C-407E-A947-70E740481C1C}"/>
                        </a:extLst>
                      </a:blip>
                      <a:stretch>
                        <a:fillRect/>
                      </a:stretch>
                    </pic:blipFill>
                    <pic:spPr>
                      <a:xfrm>
                        <a:off x="0" y="0"/>
                        <a:ext cx="4876800" cy="3407664"/>
                      </a:xfrm>
                      <a:prstGeom prst="rect">
                        <a:avLst/>
                      </a:prstGeom>
                    </pic:spPr>
                  </pic:pic>
                </a:graphicData>
              </a:graphic>
            </wp:inline>
          </w:drawing>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39000c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2024-03/m\a709c7c6-f3e3-4817-ac93-406a45eabe6f.jpg"/>
                      <pic:cNvPicPr/>
                    </pic:nvPicPr>
                    <pic:blipFill>
                      <a:blip xmlns:r="http://schemas.openxmlformats.org/officeDocument/2006/relationships" r:embed="Re1bdd0018ceb49e8"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d73c09648d434ad7" /><Relationship Type="http://schemas.openxmlformats.org/officeDocument/2006/relationships/image" Target="/media/image2.bin" Id="R7bc9c647d52f4c66" /><Relationship Type="http://schemas.openxmlformats.org/officeDocument/2006/relationships/image" Target="/media/image3.bin" Id="R5b8d309e847949df" /><Relationship Type="http://schemas.openxmlformats.org/officeDocument/2006/relationships/image" Target="/media/image4.bin" Id="Re1bdd0018ceb49e8" /></Relationships>
</file>