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6d16335f242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性別無界主題書展 x AI女力講座 圖書館邀你探討性平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淡江、東吳、銘傳三校圖書館，3月8起，共同舉辦「性別無界：換個角度看世界」主題書展，本校在覺生紀念圖書館2樓閱活區展出性平相關書籍50冊、電子書32冊、影片20件。展期至4月12日，歡迎有興趣的教職員工生踴躍參觀，除了淡江館藏，還可透過「優三代借代還服務」，借閱另二所大學的館藏哟。
</w:t>
          <w:br/>
          <w:t>圖書館典閱組組員陳芳琪說明，本次活動，三校在相同主題架構下，各自舉辦不同形式活動，參觀者可以在現場掃瞄QRCode瀏覽館員推薦書單，並利用優三圖書代借服務，取得東吳和銘傳大學圖書館的館藏圖書。她進一步說明，本次書展主要在探討「性別角色下的性別刻板印象」，包含職場性別歧視等問題。展出書籍有介紹女性傑出歷史人物相關書籍，例如《柴契爾夫人：永不妥協的鐵娘子》、《撼動歷史的女中豪傑》；也有以男女視角出發，探討日常生活中的性別議題，例如 《老公使用說明書》、《男言之癮：那些對女人說教的男人》；影片則有《當科技遇見性別—植物化學家吳嘉麗》、《變裝男侍》等。
</w:t>
          <w:br/>
          <w:t>資傳三李芷琦表示，她最有興趣的書是《妳想活出怎樣的人生？東大教授寫給女孩與女人的性別入門讀本》，因為書中描述女性在不同場域中所遭受的不平等對待，讓她想起之前觀看連續劇的情節，一名女性因懷孕而被迫停職，回職場後因家庭因素只能擔任較低職位的工作，讓她非常有共鳴。歷史四黃祺軒表示，他想借閱的書籍為《我是男生，也是女性主義者》，因為想了解這本書透過男性視角，是如何從生活經驗中了解女性在權力結構屬於較弱勢一方，進而同理。他認為，兩性在生理上本身就存在差異，所以需要透過社會措施及法律層面完備來縮短男女之間的差距。
</w:t>
          <w:br/>
          <w:t>除了主題書展，圖書館另舉辦兩場講座，以「AI解謎 × 女力Open：解鎖女性領導密碼之歷史穿越」為主題，帶領大家解讀史無前例女性帝君遺留後世的歷史之謎，也嘗試由AI面向學的角度解鎖女性領導之成功密碼，藉由AI科技的發展，開啟女力探索的更多可能性。首場「從女力的角度試分析『武則天』的帝王業績」於3月13日下午1時在圖書館3樓學習共享區舉行，由歷史系副教授古怡青主講，她從歷史學的角度切題，由面像與塑像、出身、稱帝過程等方面解構武則天，並細數她所締造的各項空前絕後、無人能及的歷史紀錄，希望藉以讓聽眾對武則天有了更多認識，同時打破許多既定印象。
</w:t>
          <w:br/>
          <w:t>古怡青說明，處理史料的基本原則就是「愈原始的材料可信度越高」，許多傳言未必正確，研究歷史需要多方考究。除了精彩的解說，另一個亮點則是「則天武帝『無字碑』解謎記者會」實況，由武則天「本尊」現身說法，談到自己身為女性領導者的心路歷程，讓現場師生在元宇宙概念場域，體會穿越時空與古人交流的感受。參考組組長林秀惠分享，武則天身處對女性地位充滿偏見的年代，仍勇於打破性別框架，敢為天下先，最終完成夢想到達權力之巔，這位傳奇成功女性的風格典範、膽識與智慧令人景仰，也鼓勵21世紀的我們更應綻放女力，勇敢做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fb25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2fd92fd-ee5f-4925-b58e-87c7f8b457af.jpg"/>
                      <pic:cNvPicPr/>
                    </pic:nvPicPr>
                    <pic:blipFill>
                      <a:blip xmlns:r="http://schemas.openxmlformats.org/officeDocument/2006/relationships" r:embed="Rf8f7820d25654c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3dcb6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081863c-fd6f-4b27-a0ee-a1578c2e39e1.jpg"/>
                      <pic:cNvPicPr/>
                    </pic:nvPicPr>
                    <pic:blipFill>
                      <a:blip xmlns:r="http://schemas.openxmlformats.org/officeDocument/2006/relationships" r:embed="Rd9c5e39d2207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40224"/>
              <wp:effectExtent l="0" t="0" r="0" b="0"/>
              <wp:docPr id="1" name="IMG_a1fb88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98f3dc1-7370-4d52-9ad6-891dceff4df9.jpg"/>
                      <pic:cNvPicPr/>
                    </pic:nvPicPr>
                    <pic:blipFill>
                      <a:blip xmlns:r="http://schemas.openxmlformats.org/officeDocument/2006/relationships" r:embed="R21e7b5ee4be946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4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f7820d25654c02" /><Relationship Type="http://schemas.openxmlformats.org/officeDocument/2006/relationships/image" Target="/media/image2.bin" Id="Rd9c5e39d220749e3" /><Relationship Type="http://schemas.openxmlformats.org/officeDocument/2006/relationships/image" Target="/media/image3.bin" Id="R21e7b5ee4be9465e" /></Relationships>
</file>