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3852777bfc4f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李源鐘甫獲本校財金博士學位</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企管系與財金系校友李源鐘2月甫獲本校財金博士學位，他現任一銀租賃股份有限公司董事長及台北市租賃商業同業公會理事長，於68年本校企管系畢業後，投入金融業，曾任職兆豐金控集團兆豐資產管理公司董事長、仲利國際租賃、台翔航太等公司總經理與董事長之職。因緬懷恩師蔡信夫，又感佩金鷹校友陳戰勝的努力向學，相隔40年於108年考回淡江財金博士班。回憶求學甘苦，他說：「感謝主任林允永，顧廣平、路祥琛、趙慶祥等教授們教導，博士班課程中教授李命志學科難搞，林蒼祥要求數學底子要更好⋯⋯」談笑間已然順利畢業。參與春之饗宴重遊校園，遇到許多年輕校友，他笑說，看看自己華髮增添不少，還動得了，就繼續努力經營事業。（文／舒宜萍）</w:t>
          <w:br/>
        </w:r>
      </w:r>
    </w:p>
  </w:body>
</w:document>
</file>