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c35b073344c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俄西語言競賽 獎勵外語優秀表現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【記者侯逸蓁、李作皊淡水校園報導】外語學院各系語言競賽持續進行，4月底俄文、西語系辦多場活動，有知識、朗讀、歌唱等項目，考驗同學外語能力，也獎勵表現優秀學生。
</w:t>
          <w:br/>
          <w:t>俄文系於4月22日晚上6時在驚聲大樓T404舉辦「俄語詩歌朗誦比賽」，由俄文系副教授史薇塔主持，共19位學生報名參加，高手如雲。最後，由俄文系四年級學生林昕璇、劉和、許瑋倫，從眾多參賽者中脫穎而出，名次位列前三；大四周盈靜、大三黃意雯，及大二黃柏凱、許凱翔獲得佳作。
</w:t>
          <w:br/>
          <w:t>劉和在朗誦詩歌時結合了豐富的肢體動作。他說，這些動作都是在練習時，按照詩歌的中文翻譯自行發想而來，並且他認為有沒有獲得獎項是其次，既然參加比賽，就應該將自己調整至最佳狀態，做到最好。
</w:t>
          <w:br/>
          <w:t>周盈靜在比賽中朗讀的詩歌《ПУСТАЯ КОМНАТА》是她的創作。「由於我本身有在創作新詩，老師因此鼓勵我在比賽時朗讀自己的詩，並協助修改韻腳，讓詩歌變得更加有節奏性。」她認為這個活動最主要的目的是要讓同學藉朗讀俄國文學作品，更深入體會文人們的感受。有機會在大家面前朗讀自己的作品，是她最大的收穫。
</w:t>
          <w:br/>
          <w:t>獲獎同學接受採訪分享準備比賽的過程和心得，林昕璇說：「我覺得在唸一首俄文詩歌前，首先需要了解詩詞的意思，藉由對詩歌的理解，就能知道變換音調和語氣停頓的時機，使表達更加生動。」黃意雯表示，她在YouTube上查找多位俄國詩人朗誦詩歌的影片，並找到自己最喜歡的表演方式做模仿。
</w:t>
          <w:br/>
          <w:t>西語系於4月23日至25日晚上6時30分，在商管大樓 B110舉辦「西語學術競賽」，比賽項目包括知識競賽、朗讀競賽，以及歌唱競賽，不限年級報名，共18人參加。知識競賽採團隊報名，答題範圍包含西語文學、地理，與文化等層面，且使用西班牙語出題，不僅測試同學們對於西語國家的認識，同時考驗他們的閱讀能力。朗讀競賽看重西語發音及表達能力；歌唱競賽則根據參賽者的舞台風格表現，和對歌曲的詮釋技巧進行評分。
</w:t>
          <w:br/>
          <w:t>知識競賽四組選手競爭激烈，分數差距很小。獲得第一名的四年級生邱裔恩、賀立汝、蕭幸恬表示賽前沒有做太多準備，除了運氣好，「透過平時在課堂上的練習，讓我們在競賽中展現最好的實力。」而朗讀比賽第一名為西語四譚世廷，歌唱比賽則是西語四賀立汝與邱裔恩獲得第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71f5e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8b92f3d2-b383-46ea-94e1-50028b539373.JPG"/>
                      <pic:cNvPicPr/>
                    </pic:nvPicPr>
                    <pic:blipFill>
                      <a:blip xmlns:r="http://schemas.openxmlformats.org/officeDocument/2006/relationships" r:embed="R17464f13fdb04b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c568b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f96bf01d-0fa9-48ee-85f7-f5f67e5ad1b4.JPG"/>
                      <pic:cNvPicPr/>
                    </pic:nvPicPr>
                    <pic:blipFill>
                      <a:blip xmlns:r="http://schemas.openxmlformats.org/officeDocument/2006/relationships" r:embed="Rde803c21eb4740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a42d7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f304f395-784d-4d8e-9b4a-16efe2fd99fa.jpg"/>
                      <pic:cNvPicPr/>
                    </pic:nvPicPr>
                    <pic:blipFill>
                      <a:blip xmlns:r="http://schemas.openxmlformats.org/officeDocument/2006/relationships" r:embed="R4d2eb27e71e840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68752"/>
              <wp:effectExtent l="0" t="0" r="0" b="0"/>
              <wp:docPr id="1" name="IMG_05d16e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d4ed7fc0-a8a0-4a1f-9c49-cb1e7754b4a7.jpg"/>
                      <pic:cNvPicPr/>
                    </pic:nvPicPr>
                    <pic:blipFill>
                      <a:blip xmlns:r="http://schemas.openxmlformats.org/officeDocument/2006/relationships" r:embed="R7a63ee7d8a7c43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68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464f13fdb04ba5" /><Relationship Type="http://schemas.openxmlformats.org/officeDocument/2006/relationships/image" Target="/media/image2.bin" Id="Rde803c21eb474084" /><Relationship Type="http://schemas.openxmlformats.org/officeDocument/2006/relationships/image" Target="/media/image3.bin" Id="R4d2eb27e71e84013" /><Relationship Type="http://schemas.openxmlformats.org/officeDocument/2006/relationships/image" Target="/media/image4.bin" Id="R7a63ee7d8a7c4371" /></Relationships>
</file>