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fae450249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十七名同學當選優秀青年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【記者姚玉容報導】本校公佈今年優秀青年得獎名單，共有十七位同學獲選，將於週五（十二日），在覺生國際會議廳舉行的班代表座談會上，由校長張紘炬公開頒獎。
</w:t>
          <w:br/>
          <w:t>
</w:t>
          <w:br/>
          <w:t>　今年的優秀青年選拔，在各導師及輔導教官的遴選下，依各學院人數比例分配，在經過層層審核後，所挑選出來的十七位同學，分別為：日研二申育誠、歷史碩三徐尚豪、大傳三陳威橋、數學四張元駿、電機博二鄭吉泰、水環博二劉傳崑、土木四A吳時選、土木四B紀宛君、產經四A謝依婷、產經四A黃永慧、會計四B葉莉鈴、公行四A蔡正山、運管三B劉昭堂、西語四B陳怡音、日文三C鄭聿倫、管理四吳毓嘉、教科四陳勇任。 
</w:t>
          <w:br/>
          <w:t>
</w:t>
          <w:br/>
          <w:t>　優秀青年遴選標準為：於九十一學年度上下學期，學業成績在七十五分以上，無不及格科目；且在學期間未受懲處者，並具有學術創見、辦理愛國愛校活動、社團活動推動負責人，或熱心公益、推展社會服務工作等優良事蹟之一者。
</w:t>
          <w:br/>
          <w:t>
</w:t>
          <w:br/>
          <w:t>　十七位同學之中，電機博二的鄭吉泰同學，「FIRA Cup世界機器人足球賽RoboSot組」淡江團隊之隊長，並帶隊獲得世界冠軍。而且他還榮獲許多關於半導體設計和應用、「TIC100科技創新」的獎項。而會計四Ｂ的葉麗玲，也曾在「TIC100科技創新競賽」擔任摩飛科技股份有限公司的CFO，並獲得「最佳科技創新事業優選獎──社會公益類」。日研二申育誠同學，則為中研院「國家人權紀念館」籌備計畫的研究助理，且在全國性和世界性的徵文比賽中，均有很好的成績，去年還曾榮獲全國第三屆優秀青年領袖的殊榮。教科四陳勇任在學術方面有許多個人獨特的創見，並已發表十篇學術、期刊、會議論文。西語四Ｂ陳怡音舞技超群，曾協助訓練校慶的大會舞，且其母親臥病在床，而其照顧親人的孝心，連師長們都不斷讚揚，更值得引為表率。至於其他的同學們，在學業上不但是系上的佼佼者，在社團方面也是學校的風雲人物，不但熱心公益、熱心助人，還致力於許多學術方面的研究。這次的徵選結果，的確為現代菁菁學子們，提供了一個最好的模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694944"/>
              <wp:effectExtent l="0" t="0" r="0" b="0"/>
              <wp:docPr id="1" name="IMG_6bcf2d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c611d2d3-42a8-424d-bd5c-8e1e269838c4.jpg"/>
                      <pic:cNvPicPr/>
                    </pic:nvPicPr>
                    <pic:blipFill>
                      <a:blip xmlns:r="http://schemas.openxmlformats.org/officeDocument/2006/relationships" r:embed="Rb8be2db1512940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00656" cy="694944"/>
              <wp:effectExtent l="0" t="0" r="0" b="0"/>
              <wp:docPr id="1" name="IMG_97995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76564339-4c90-4588-9166-88dda7bd69d9.jpg"/>
                      <pic:cNvPicPr/>
                    </pic:nvPicPr>
                    <pic:blipFill>
                      <a:blip xmlns:r="http://schemas.openxmlformats.org/officeDocument/2006/relationships" r:embed="Rcb5eb2a3cce842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656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694944"/>
              <wp:effectExtent l="0" t="0" r="0" b="0"/>
              <wp:docPr id="1" name="IMG_e9732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a3a00c13-fb62-49d9-a730-4490c2dc35b8.jpg"/>
                      <pic:cNvPicPr/>
                    </pic:nvPicPr>
                    <pic:blipFill>
                      <a:blip xmlns:r="http://schemas.openxmlformats.org/officeDocument/2006/relationships" r:embed="R39d092204cb547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be2db15129408a" /><Relationship Type="http://schemas.openxmlformats.org/officeDocument/2006/relationships/image" Target="/media/image2.bin" Id="Rcb5eb2a3cce8424b" /><Relationship Type="http://schemas.openxmlformats.org/officeDocument/2006/relationships/image" Target="/media/image3.bin" Id="R39d092204cb54764" /></Relationships>
</file>