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eb19dccea4a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黃存義接受挑戰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台灣微軟公司總經理黃存義校友，於上月正式榮升微軟大中華地區總裁一職，69年電算系（資工系前身）畢業的黃存義表示，由於大中華區是微軟在亞洲成長最快速的區域，亞洲又是其全世界成長最快之地，微軟即將進軍的大陸市場，預料將是資訊市場最重要的開發地，其重要性不言可喻。黃存義對新職位的感覺卻是「有趣遠勝於壓力」，他說，人生就是要不斷接受挑戰，他喜歡這種感覺。（宜萍）</w:t>
          <w:br/>
        </w:r>
      </w:r>
    </w:p>
  </w:body>
</w:document>
</file>