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1ff00d645d44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Japanese and Indonesian Students and Faculty Visit Tamkang University: Exploring Its Multifaceted Charm</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December 16, a group of 30 students and faculty from Kumamoto Prefectural Kamoto High School, Japan, and on December 17, 14 faculty and students from the 2024 Indonesian Winter Camp visited Tamkang University. Hosted by the Office of International and Cross-Strait Affairs, the visits included campus tours, course experiences, and discussion sessions to enhance their understanding and appreciation of the university, encouraging cross-national enrollment.
</w:t>
          <w:br/>
          <w:t>The delegation from Kamoto High School began their visit at the Chueh Sheng Memorial Library, where they learned about the library’s collections and facilities. They then proceeded to HC307 at the Hsu Shou-Chlien International Conference Center, where Dean of International Affairs Chien-Mu Yeh welcomed the visitors. Japanese students at Tamkang University shared insights into the campus environment, academic advantages, and programs tailored for international students, such as the International Foundation Program and all-English-taught courses. This was followed by a specially designed class experience led by Associate Professor Akira Tomita from the Department of Japanese. The session highlighted Tamkang’s distinctive features, Taiwan’s linguistic diversity, and language policies. Tomita emphasized that engaging with non-native speakers broadens perspectives, fosters cross-cultural understanding, and builds genuine, equal relationships. The visit concluded with group discussions between Tamkang’s Japanese students and the visitors, addressing questions about studying at Tamkang.
</w:t>
          <w:br/>
          <w:t>Teacher Takeru Matsunaga expressed gratitude for the exchange opportunity at Tamkang University. He noted that his students usually focus on their studies and rarely interact with the outside world, and this trip aimed to broaden their horizons. The lectures and introductions by Tamkang’s Japanese students offered them a glimpse into a different environment. Students shared that it was their first time visiting Taiwan, and they were impressed by Tamkang University’s spacious and lively campus, which they found more flexible than Japanese universities. They also mentioned the friendliness of Taiwanese people and were particularly impressed by the delicious food.
</w:t>
          <w:br/>
          <w:t>The Indonesian Winter Camp participants began their visit at the Artificial Innovative Intelligence College, where they experienced several facilities that integrated AI technology. The interactive activities left the visitors intrigued and delighted. They then toured the Shao-Mo Memorial Gymnasium, which featured a diverse range of student clubs and comprehensive sports facilities, showcasing the balance between academics and extracurricular opportunities. The visit concluded with a discussion and sharing session, where Dean Chien-Mu Yeh introduced Tamkang’s unique features and teaching resources through a quiz activity to deepen their impression of the university. Tamkang students, including Fablius Rion from Computer Science and Information Engineering and Audrey Leticia Kustanto from International Business, shared their experiences of studying at Tamkang and warmly invited the visitors to join them.
</w:t>
          <w:br/>
          <w:t>Teacher Dickson Huang praised Tamkang’s expansive campus and excellent resources, noting that studying at Tamkang would be a great choice for students in the future. He also thanked Tamkang for organizing such an excellent itinerary, allowing them to gain a comprehensive understanding of the university.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05eb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6d09d6a-4cc3-46be-ac17-c79b81bc3d39.jpg"/>
                      <pic:cNvPicPr/>
                    </pic:nvPicPr>
                    <pic:blipFill>
                      <a:blip xmlns:r="http://schemas.openxmlformats.org/officeDocument/2006/relationships" r:embed="Re5f3be1c6cff488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16ae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355f4afd-976a-43aa-bc3a-8bc34e019ba3.jpg"/>
                      <pic:cNvPicPr/>
                    </pic:nvPicPr>
                    <pic:blipFill>
                      <a:blip xmlns:r="http://schemas.openxmlformats.org/officeDocument/2006/relationships" r:embed="R2496d201885c4093"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5f3be1c6cff4885" /><Relationship Type="http://schemas.openxmlformats.org/officeDocument/2006/relationships/image" Target="/media/image2.bin" Id="R2496d201885c4093" /></Relationships>
</file>