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9600cfdf4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楊長義升等教授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系專任教師楊長義今年二月一日以兩篇著作文升等教授。他於一九九二年取得臺灣大學土木工程博士，並於同年到本校任教，以岩石力學、工程地質為研究專長。他說，「升等」是一種過程和肯定，但是日子一樣在過，唯一不同的是，往後可以朝著更多研究方向去發揮，例如核廢料埋到岩石或地底可能造成幅射污染的問題，也是他未來所想研究的方向。（蔡欣齡）</w:t>
          <w:br/>
        </w:r>
      </w:r>
    </w:p>
  </w:body>
</w:document>
</file>