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cb8cd5d484a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IC學生證上週發放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【記者范惠茹報導】本校與華南銀行合作的IC學生證於上禮拜發放，但有許多同學不明白如何使用此張智慧的卡片。
</w:t>
          <w:br/>
          <w:t>
</w:t>
          <w:br/>
          <w:t>　華南銀行表示，本校校園IC金融卡為學生證與IC金融卡的結合，在卡片的左邊有一個IC晶片，晶片的功能包含了學生證外，亦具有提款卡、電話卡、電子錢包等等功能，學會使用之後，生活將更為便利。
</w:t>
          <w:br/>
          <w:t>
</w:t>
          <w:br/>
          <w:t>　在使用此張校園IC金融卡前，必須先完成二道開卡的手續：即金融卡及IC卡。進行金融卡開卡，同學首先在華南銀行提款機插入校園IC卡，輸入校園卡的密碼函密碼，選擇變更密碼後，鍵入新密碼即完成；而IC卡開卡，亦是在華南銀行的提款機插入校園卡，仍需先鍵入密碼函密碼，選擇IC卡交易，再鍵入初始密碼0000，選擇變更密碼後，建入新密碼即可使用。</w:t>
          <w:br/>
        </w:r>
      </w:r>
    </w:p>
  </w:body>
</w:document>
</file>