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b61061fa44a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社論：課業輔導一舉兩利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隨著新學期的開始，學校自開學第一天就開辦「課業輔導」服務，由研究生坐鎮圖書館研究室，指導同學課業上的疑難，確為學校在積極推動讀書風氣上的創舉。但初期成效卻不如預期理想，開學兩週四十六堂共九十二小時的值班時間，僅有四人上門求教，幾乎可以說是堂堂「摃龜」，跌破老師們的眼鏡。
</w:t>
          <w:br/>
          <w:t>
</w:t>
          <w:br/>
          <w:t>　深究其原因，固然係甫開學，同學們都忙碌於選課和適應新的作息，大一的新生正被整個大環境吸引，正為著該選擇社團、課業還是愛情而心猿意馬，這時候自然沒有人會安靜的坐在圖書館看書，也自然不會有太多課業的問題求教。樂觀的看法，待期中、期末考迫近，課業壓力一來，此一蕭條的情景自然就會改善。
</w:t>
          <w:br/>
          <w:t>
</w:t>
          <w:br/>
          <w:t>　就學校的觀點來看，張校長指示以教學助教（TA）來輔導同學課業，並選擇在圖書館討論室進行，可以說是在建置電子化的圖書館、最新配備的電腦實習教室等先進的硬體設備之外，再以提供人力資源為同學加分。校長甚至希望在下學期，增加研究生的鐘點，擴大實施此一制度，在同一時段開設多門科目，讓同學一有問題就能馬上得到解答，顯見學校在提升學生讀書風氣上的確下了決心。這是課業輔導的原始動機，是正面的積極措施
</w:t>
          <w:br/>
          <w:t>
</w:t>
          <w:br/>
          <w:t>　以同學的角度來說，大學本是自由的學術殿堂，完整的全人教育之中，智育僅為其中一環，課業好，並不能像高中生、國中生一樣，代表了一切。價值觀的轉變，也讓同學們過度熱中於打工賺錢、打BB或者五光十色外界誘因上，而忽視了學生的本份。當許多似是而非的理由掩蓋了讀書的重要性，讀書風氣就像得了傳染病的，在劣幣逐良幣的情形下，確有每下愈況之勢。
</w:t>
          <w:br/>
          <w:t>
</w:t>
          <w:br/>
          <w:t>　目前，整個大學學業成績退學制度，由三二（三分之二不及格）到二一（二分之一不及格），再到現在由各校自訂標準，已寬鬆許多。而本校自實行雙二一（兩次二分之一不及格）制度以來，第一學期退學人數即達二○六人，上學期竟然快速上升到三○五人，這個數字已達到過去單學期二一退學的平均數，確實可見學生讀書風氣之日差。但同學如能善用「課業輔導」，自能使課業日起有功，免於重修，也達到它的消極作用了。
</w:t>
          <w:br/>
          <w:t>
</w:t>
          <w:br/>
          <w:t>　現今大學生態，在教育部大幅放寬大學院校升級的背景之下，新的學校又如雨後春筍般出現，現今已有一百三十餘所大專院校，而大學錄取率已達百分之六十以上，私立學校在「窄門洞開」的生態上，忽因學費的差距招收到的學生，入學成績又已暫時落敗於國立大學的學生。若不能經四年的教育而脫胎換骨，如何能夠在進入社會之後，以真本領與人競爭？而在期許學校成為國際級學府的同時，又怎能缺少以培養國際級的學術水準自許的學生？
</w:t>
          <w:br/>
          <w:t>
</w:t>
          <w:br/>
          <w:t>　學術風氣之塑造非一蹴可幾，從學校主事者到老師、同學都是校園生態中一環。祇有單方面的努力，無法真正的改變整個大環境，唯有全員一起朝著目標努力，才能日起有功。我們此時除了為學校的作法喝采，更呼籲同學們當盡全力作好本份，如此，學校在邁向學術優異的道路上，也才能算是有了起點。</w:t>
          <w:br/>
        </w:r>
      </w:r>
    </w:p>
  </w:body>
</w:document>
</file>