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ee792c878142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本校教學成果卓著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秀珍報導】本校在六月份的日本世界日報報導中，被稱為私立名校、位居一流。該篇報導介紹了本校今年六月畢業典禮的盛況，並誇讚學生活潑主動學習、日研所的日本學研究以及應日系教學法、學生涵養等，對於本校國際宣傳，起了正面而積極的作用。
</w:t>
          <w:br/>
          <w:t>
</w:t>
          <w:br/>
          <w:t>　日本世界日報香港分社主任深川耕治先生，於六月來本校訪問，由本校應日系接待，陪同赴淡水校園參觀畢業典禮，並拜會張校長與馮副校長。
</w:t>
          <w:br/>
          <w:t>
</w:t>
          <w:br/>
          <w:t>　在六月二十六日世界日報的海外新聞特寫當中，深川先生提到本校日研所關於日本中世紀的神道論爭研究考試，要比日本大學哲學系更加精細且綿密，令他感佩萬分；應日系的日文學習方式著重實務，如開設同步口譯課程、擔任日本訪臺教授們的同步口譯，或是派到日本企業進行暑期實作選修的課程等。</w:t>
          <w:br/>
        </w:r>
      </w:r>
    </w:p>
  </w:body>
</w:document>
</file>